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B3" w:rsidRDefault="001A00B3" w:rsidP="001A00B3">
      <w:pPr>
        <w:widowControl/>
        <w:spacing w:line="720" w:lineRule="exact"/>
        <w:jc w:val="center"/>
        <w:rPr>
          <w:rFonts w:ascii="方正小标宋简体" w:eastAsia="方正小标宋简体" w:hAnsi="方正小标宋简体" w:hint="eastAsia"/>
          <w:sz w:val="44"/>
          <w:szCs w:val="20"/>
        </w:rPr>
      </w:pPr>
      <w:r>
        <w:rPr>
          <w:rFonts w:ascii="方正小标宋简体" w:eastAsia="方正小标宋简体" w:hAnsi="方正小标宋简体" w:hint="eastAsia"/>
          <w:sz w:val="44"/>
          <w:szCs w:val="20"/>
        </w:rPr>
        <w:t>关于举办第十一届广东大中专学生校园</w:t>
      </w:r>
      <w:r w:rsidRPr="00A30C75">
        <w:rPr>
          <w:rFonts w:ascii="方正小标宋简体" w:eastAsia="方正小标宋简体" w:hAnsi="方正小标宋简体" w:hint="eastAsia"/>
          <w:sz w:val="44"/>
          <w:szCs w:val="20"/>
        </w:rPr>
        <w:t>文体</w:t>
      </w:r>
      <w:r>
        <w:rPr>
          <w:rFonts w:ascii="方正小标宋简体" w:eastAsia="方正小标宋简体" w:hAnsi="方正小标宋简体" w:hint="eastAsia"/>
          <w:sz w:val="44"/>
          <w:szCs w:val="20"/>
        </w:rPr>
        <w:t>艺术节之第六届“感动南粤校园”</w:t>
      </w:r>
      <w:r>
        <w:rPr>
          <w:rFonts w:ascii="方正小标宋简体" w:eastAsia="方正小标宋简体" w:hAnsi="方正小标宋简体" w:hint="eastAsia"/>
          <w:bCs/>
          <w:sz w:val="44"/>
          <w:szCs w:val="20"/>
        </w:rPr>
        <w:t>广东大学生年度十大人物评选活动的</w:t>
      </w:r>
      <w:r>
        <w:rPr>
          <w:rFonts w:ascii="方正小标宋简体" w:eastAsia="方正小标宋简体" w:hAnsi="方正小标宋简体"/>
          <w:bCs/>
          <w:sz w:val="44"/>
          <w:szCs w:val="20"/>
        </w:rPr>
        <w:t>通知</w:t>
      </w:r>
    </w:p>
    <w:p w:rsidR="001A00B3" w:rsidRDefault="001A00B3" w:rsidP="001A00B3">
      <w:pPr>
        <w:spacing w:beforeLines="100" w:before="312" w:line="540" w:lineRule="atLeast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/>
          <w:sz w:val="32"/>
          <w:szCs w:val="20"/>
        </w:rPr>
        <w:t>各高校</w:t>
      </w:r>
      <w:r>
        <w:rPr>
          <w:rFonts w:ascii="方正仿宋_GBK" w:eastAsia="方正仿宋_GBK" w:hAnsi="方正仿宋_GBK" w:cs="方正仿宋_GBK" w:hint="eastAsia"/>
          <w:sz w:val="32"/>
          <w:szCs w:val="20"/>
        </w:rPr>
        <w:t>团委、学生会、研究生会</w:t>
      </w:r>
      <w:r>
        <w:rPr>
          <w:rFonts w:ascii="方正仿宋_GBK" w:eastAsia="方正仿宋_GBK" w:hAnsi="方正仿宋_GBK" w:cs="方正仿宋_GBK"/>
          <w:sz w:val="32"/>
          <w:szCs w:val="20"/>
        </w:rPr>
        <w:t>：</w:t>
      </w:r>
    </w:p>
    <w:p w:rsidR="001A00B3" w:rsidRDefault="001A00B3" w:rsidP="001A00B3">
      <w:pPr>
        <w:spacing w:line="540" w:lineRule="atLeas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为集中展现当代南粤青年学子的精神风貌，充分发挥先进典型的示范引领作用，打造新时代学生的精神标杆，</w:t>
      </w:r>
      <w:r w:rsidRPr="00A30C75">
        <w:rPr>
          <w:rFonts w:ascii="方正仿宋_GBK" w:eastAsia="方正仿宋_GBK" w:hAnsi="方正仿宋_GBK" w:cs="方正仿宋_GBK" w:hint="eastAsia"/>
          <w:sz w:val="32"/>
          <w:szCs w:val="20"/>
        </w:rPr>
        <w:t>共青团广东省委员会</w:t>
      </w:r>
      <w:r>
        <w:rPr>
          <w:rFonts w:ascii="方正仿宋_GBK" w:eastAsia="方正仿宋_GBK" w:hAnsi="方正仿宋_GBK" w:cs="方正仿宋_GBK" w:hint="eastAsia"/>
          <w:sz w:val="32"/>
          <w:szCs w:val="20"/>
        </w:rPr>
        <w:t>、广东省教育厅、广东省文化厅、广东省体育局、广东省学生联合会决定举办第六届“感动南粤校园”广东</w:t>
      </w:r>
      <w:r w:rsidRPr="00A30C75">
        <w:rPr>
          <w:rFonts w:ascii="方正仿宋_GBK" w:eastAsia="方正仿宋_GBK" w:hAnsi="方正仿宋_GBK" w:cs="方正仿宋_GBK" w:hint="eastAsia"/>
          <w:sz w:val="32"/>
          <w:szCs w:val="20"/>
        </w:rPr>
        <w:t>大学生年度十大人物评选活动</w:t>
      </w:r>
      <w:r>
        <w:rPr>
          <w:rFonts w:ascii="方正仿宋_GBK" w:eastAsia="方正仿宋_GBK" w:hAnsi="方正仿宋_GBK" w:cs="方正仿宋_GBK" w:hint="eastAsia"/>
          <w:sz w:val="32"/>
          <w:szCs w:val="20"/>
        </w:rPr>
        <w:t xml:space="preserve">。现将有关事项通知如下： </w:t>
      </w:r>
    </w:p>
    <w:p w:rsidR="001A00B3" w:rsidRDefault="001A00B3" w:rsidP="001A00B3">
      <w:pPr>
        <w:widowControl/>
        <w:numPr>
          <w:ilvl w:val="0"/>
          <w:numId w:val="1"/>
        </w:numPr>
        <w:spacing w:line="540" w:lineRule="atLeast"/>
        <w:ind w:firstLineChars="200" w:firstLine="640"/>
        <w:jc w:val="left"/>
        <w:rPr>
          <w:rFonts w:ascii="方正黑体_GBK" w:eastAsia="方正黑体_GBK" w:hAnsi="方正黑体_GBK" w:cs="方正黑体_GBK" w:hint="eastAsia"/>
          <w:sz w:val="32"/>
          <w:szCs w:val="20"/>
        </w:rPr>
      </w:pPr>
      <w:r>
        <w:rPr>
          <w:rFonts w:ascii="方正黑体_GBK" w:eastAsia="方正黑体_GBK" w:hAnsi="方正黑体_GBK" w:cs="方正黑体_GBK" w:hint="eastAsia"/>
          <w:sz w:val="32"/>
          <w:szCs w:val="20"/>
        </w:rPr>
        <w:t>活动主题</w:t>
      </w:r>
    </w:p>
    <w:p w:rsidR="001A00B3" w:rsidRDefault="001A00B3" w:rsidP="001A00B3">
      <w:pPr>
        <w:widowControl/>
        <w:spacing w:line="540" w:lineRule="atLeast"/>
        <w:jc w:val="left"/>
        <w:rPr>
          <w:rFonts w:ascii="仿宋_GB2312" w:eastAsia="仿宋_GB2312" w:hAnsi="仿宋_GB2312" w:cs="仿宋_GB2312" w:hint="eastAsia"/>
          <w:bCs/>
          <w:kern w:val="0"/>
          <w:sz w:val="28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32"/>
        </w:rPr>
        <w:t xml:space="preserve">   </w:t>
      </w:r>
      <w:r>
        <w:rPr>
          <w:rFonts w:ascii="仿宋_GB2312" w:eastAsia="仿宋_GB2312" w:hAnsi="仿宋_GB2312" w:cs="仿宋_GB2312"/>
          <w:bCs/>
          <w:kern w:val="0"/>
          <w:sz w:val="28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32"/>
        </w:rPr>
        <w:t xml:space="preserve"> </w:t>
      </w:r>
      <w:proofErr w:type="gramStart"/>
      <w:r>
        <w:rPr>
          <w:rFonts w:ascii="方正仿宋_GBK" w:eastAsia="方正仿宋_GBK" w:hAnsi="仿宋_GB2312" w:cs="仿宋_GB2312" w:hint="eastAsia"/>
          <w:bCs/>
          <w:kern w:val="0"/>
          <w:sz w:val="32"/>
          <w:szCs w:val="32"/>
        </w:rPr>
        <w:t>时代助梦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20"/>
        </w:rPr>
        <w:t>青春担当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黑体_GBK" w:eastAsia="方正黑体_GBK" w:hAnsi="方正黑体_GBK" w:cs="方正黑体_GBK" w:hint="eastAsia"/>
          <w:sz w:val="32"/>
          <w:szCs w:val="20"/>
        </w:rPr>
      </w:pPr>
      <w:r>
        <w:rPr>
          <w:rFonts w:ascii="方正黑体_GBK" w:eastAsia="方正黑体_GBK" w:hAnsi="方正黑体_GBK" w:cs="方正黑体_GBK" w:hint="eastAsia"/>
          <w:sz w:val="32"/>
          <w:szCs w:val="20"/>
        </w:rPr>
        <w:t>二、组织机构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主办单位：</w:t>
      </w:r>
      <w:r w:rsidRPr="00A30C75">
        <w:rPr>
          <w:rFonts w:ascii="方正仿宋_GBK" w:eastAsia="方正仿宋_GBK" w:hAnsi="方正仿宋_GBK" w:cs="方正仿宋_GBK" w:hint="eastAsia"/>
          <w:sz w:val="32"/>
          <w:szCs w:val="20"/>
        </w:rPr>
        <w:t>共青团广东省委员会</w:t>
      </w:r>
      <w:r>
        <w:rPr>
          <w:rFonts w:ascii="方正仿宋_GBK" w:eastAsia="方正仿宋_GBK" w:hAnsi="方正仿宋_GBK" w:cs="方正仿宋_GBK" w:hint="eastAsia"/>
          <w:sz w:val="32"/>
          <w:szCs w:val="20"/>
        </w:rPr>
        <w:t xml:space="preserve">、广东省教育厅、广东省文化厅、广东省体育局、广东省学生联合会 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 xml:space="preserve">承办单位：广州中医药大学 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黑体_GBK" w:eastAsia="方正黑体_GBK" w:hAnsi="方正黑体_GBK" w:cs="方正黑体_GBK" w:hint="eastAsia"/>
          <w:sz w:val="32"/>
          <w:szCs w:val="20"/>
        </w:rPr>
      </w:pPr>
      <w:r>
        <w:rPr>
          <w:rFonts w:ascii="方正黑体_GBK" w:eastAsia="方正黑体_GBK" w:hAnsi="方正黑体_GBK" w:cs="方正黑体_GBK" w:hint="eastAsia"/>
          <w:sz w:val="32"/>
          <w:szCs w:val="20"/>
        </w:rPr>
        <w:t>三、评选办法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（一）评选对象：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凡广东省普通高校全日制在校学生（包括本科、专科、研究生）均可参评。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（二）申报条件：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1、理想信念坚定，拥护党的领导，热爱祖国，热爱人民，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践行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社会主义价值观。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2、作风端正，严于律己，认真完成学业，遵守学校各项规章制度，未受过校纪、校规处分。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3、推荐事例所属方面有对应真实事迹，且人物事迹须在校内具有一定影响力。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4、曾获校级以上（含校级）荣誉者优先推荐。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（三）活动内容：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面向全省大学生征选感动校园年度十大先进人物。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“感动南粤校园”年度人物，指一个自然年度内在某些特定的方面表现优秀，具有突出代表性的大学生。一般具备以下条件：</w:t>
      </w:r>
      <w:r>
        <w:rPr>
          <w:rFonts w:ascii="方正仿宋_GBK" w:eastAsia="方正仿宋_GBK" w:hAnsi="仿宋_GB2312" w:cs="仿宋_GB2312" w:hint="eastAsia"/>
          <w:bCs/>
          <w:spacing w:val="10"/>
          <w:sz w:val="32"/>
          <w:szCs w:val="32"/>
        </w:rPr>
        <w:t>在热爱祖国、自强不息、热心助人、见义勇为、诚实守信、孝老爱亲、艰苦奋斗、勤奋学习、科技创新、文艺体育、志愿服务、社团组织、就业创业等方面有突出表现的年度十大人物，同时设立提名奖。主办方将</w:t>
      </w:r>
      <w:r>
        <w:rPr>
          <w:rFonts w:ascii="方正仿宋_GBK" w:eastAsia="方正仿宋_GBK" w:hAnsi="方正仿宋_GBK" w:cs="方正仿宋_GBK" w:hint="eastAsia"/>
          <w:sz w:val="32"/>
          <w:szCs w:val="20"/>
        </w:rPr>
        <w:t>以纪实视频、文字、嘉宾访谈（人物身边的家人、朋友、同学）、年度大学生事迹集出版、候选人学校路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20"/>
        </w:rPr>
        <w:t>演宣传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20"/>
        </w:rPr>
        <w:t>等形式对人物情况、事迹进行介绍并颁奖。</w:t>
      </w:r>
      <w:r>
        <w:rPr>
          <w:rFonts w:ascii="方正仿宋_GBK" w:eastAsia="方正仿宋_GBK" w:hAnsi="仿宋_GB2312" w:cs="仿宋_GB2312" w:hint="eastAsia"/>
          <w:bCs/>
          <w:spacing w:val="10"/>
          <w:sz w:val="32"/>
          <w:szCs w:val="32"/>
        </w:rPr>
        <w:t>通过对学生先进典型的深入挖掘、大力宣传，集中展现当代南粤青年学子的精神风貌，充分发挥先进典型的示范引领作用，打造新时代学生的精神标杆。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（四）</w:t>
      </w:r>
      <w:r>
        <w:rPr>
          <w:rFonts w:ascii="方正仿宋_GBK" w:eastAsia="方正仿宋_GBK" w:hAnsi="方正仿宋_GBK" w:cs="方正仿宋_GBK" w:hint="eastAsia"/>
          <w:sz w:val="32"/>
          <w:szCs w:val="20"/>
        </w:rPr>
        <w:t xml:space="preserve">评选程序： 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1、高校民主推荐。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釆取由各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学校团委或学生团体推荐、个人联名举荐及个人自荐等多种形式，填写《“感动南粤校园”年度人物评选推荐表（联名推荐表）》，将原件和电子版汇总后上报至评选委员会，并于校内进行宣传。各校团委汇总并确定本校推荐人选后，将原件和电子版汇总上报至评选委员会，并于校内进行宣传，同时在校内公众平台（网站和微博、微信）公示。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2、初步遴选。由评选委员会推荐评选。委员会在对所有被推荐人及其事迹进行充分调查、确保其真实性的基础上经过集体讨论、民主投票表决的方式，筛选出预备候选人。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3、公开投票。主办方对预备候选人名单进行公布，收集候选人个人事迹视频，并将候选人事迹通过各种媒体及网络手段进行宣传，进行网络投票，投票结果提交评选委员会以供参考。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、由主办方邀请专家学者、师生代表及相关媒体代表组成终审评委团，结合候选人材料及公开投票结果，评选出年度候选人物，并将年度人物候选人名单在全省高校范围内公示3天，公示期间，广大学生对候选人名单如有意见，可向评选委员会提出并递交相应说明材料，必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时主办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方对候选人名单进行调整及重新公示。公示期结束后，根据终审结果，分别授予对应候选人“感动南粤校园”年度十大人物称号、“感动南粤校园”年度十大人物提名奖称号。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lastRenderedPageBreak/>
        <w:t xml:space="preserve">（五）评选材料： </w:t>
      </w:r>
    </w:p>
    <w:p w:rsidR="001A00B3" w:rsidRDefault="001A00B3" w:rsidP="001A00B3">
      <w:pPr>
        <w:pStyle w:val="a6"/>
        <w:spacing w:before="0" w:after="0" w:line="480" w:lineRule="auto"/>
        <w:ind w:firstLine="420"/>
        <w:rPr>
          <w:rFonts w:ascii="仿宋" w:eastAsia="仿宋" w:hAnsi="仿宋" w:cs="仿宋" w:hint="eastAsia"/>
          <w:color w:val="0F0F0F"/>
          <w:sz w:val="32"/>
          <w:szCs w:val="32"/>
        </w:rPr>
      </w:pPr>
      <w:r>
        <w:rPr>
          <w:rFonts w:ascii="仿宋" w:eastAsia="仿宋" w:hAnsi="仿宋" w:cs="仿宋" w:hint="eastAsia"/>
          <w:color w:val="0F0F0F"/>
          <w:sz w:val="32"/>
          <w:szCs w:val="32"/>
        </w:rPr>
        <w:t>（1）推荐表。包括</w:t>
      </w:r>
      <w:r>
        <w:rPr>
          <w:rFonts w:ascii="仿宋" w:eastAsia="仿宋" w:hAnsi="仿宋" w:cs="仿宋"/>
          <w:color w:val="0F0F0F"/>
          <w:sz w:val="32"/>
          <w:szCs w:val="32"/>
        </w:rPr>
        <w:t>200</w:t>
      </w:r>
      <w:r>
        <w:rPr>
          <w:rFonts w:ascii="仿宋" w:eastAsia="仿宋" w:hAnsi="仿宋" w:cs="仿宋" w:hint="eastAsia"/>
          <w:color w:val="0F0F0F"/>
          <w:sz w:val="32"/>
          <w:szCs w:val="32"/>
        </w:rPr>
        <w:t>字以内推荐理由，要求简明扼要、事迹突出，所列荣誉须为校级（含校级）以上表彰。电子版填写完成后，打印并加盖学校团委公章。</w:t>
      </w:r>
    </w:p>
    <w:p w:rsidR="001A00B3" w:rsidRDefault="001A00B3" w:rsidP="001A00B3">
      <w:pPr>
        <w:pStyle w:val="a6"/>
        <w:spacing w:before="0" w:after="0" w:line="480" w:lineRule="auto"/>
        <w:ind w:firstLine="420"/>
        <w:rPr>
          <w:rFonts w:ascii="仿宋" w:eastAsia="仿宋" w:hAnsi="仿宋" w:cs="仿宋" w:hint="eastAsia"/>
          <w:color w:val="0F0F0F"/>
          <w:sz w:val="32"/>
          <w:szCs w:val="32"/>
        </w:rPr>
      </w:pPr>
      <w:r>
        <w:rPr>
          <w:rFonts w:ascii="仿宋" w:eastAsia="仿宋" w:hAnsi="仿宋" w:cs="仿宋" w:hint="eastAsia"/>
          <w:color w:val="0F0F0F"/>
          <w:sz w:val="32"/>
          <w:szCs w:val="32"/>
        </w:rPr>
        <w:t>（2）参选人事迹材料。以第三人称方式撰写材料，字数限</w:t>
      </w:r>
      <w:r>
        <w:rPr>
          <w:rFonts w:ascii="仿宋" w:eastAsia="仿宋" w:hAnsi="仿宋" w:cs="仿宋"/>
          <w:color w:val="0F0F0F"/>
          <w:sz w:val="32"/>
          <w:szCs w:val="32"/>
        </w:rPr>
        <w:t>3000</w:t>
      </w:r>
      <w:r>
        <w:rPr>
          <w:rFonts w:ascii="仿宋" w:eastAsia="仿宋" w:hAnsi="仿宋" w:cs="仿宋" w:hint="eastAsia"/>
          <w:color w:val="0F0F0F"/>
          <w:sz w:val="32"/>
          <w:szCs w:val="32"/>
        </w:rPr>
        <w:t>字左右，可另附。</w:t>
      </w:r>
    </w:p>
    <w:p w:rsidR="001A00B3" w:rsidRDefault="001A00B3" w:rsidP="001A00B3">
      <w:pPr>
        <w:pStyle w:val="a6"/>
        <w:spacing w:before="0" w:after="0" w:line="480" w:lineRule="auto"/>
        <w:ind w:firstLine="4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F0F0F"/>
          <w:sz w:val="32"/>
          <w:szCs w:val="32"/>
        </w:rPr>
        <w:t>（3）参选人两张以上电子照片。正面免冠证件照1张（1寸2.5*3.5cm，413*295像素）；其他能够反映参选人先进事迹和个人精神风貌的照片（5张以内，像素不小于1024*768）。</w:t>
      </w:r>
    </w:p>
    <w:p w:rsidR="001A00B3" w:rsidRDefault="001A00B3" w:rsidP="001A00B3">
      <w:pPr>
        <w:widowControl/>
        <w:spacing w:line="540" w:lineRule="atLeast"/>
        <w:jc w:val="left"/>
        <w:rPr>
          <w:rFonts w:ascii="黑体" w:eastAsia="黑体" w:hAnsi="黑体" w:cs="宋体" w:hint="eastAsia"/>
          <w:bCs/>
          <w:kern w:val="0"/>
          <w:sz w:val="28"/>
          <w:szCs w:val="32"/>
        </w:rPr>
      </w:pPr>
      <w:r>
        <w:rPr>
          <w:rFonts w:ascii="黑体" w:eastAsia="黑体" w:hAnsi="黑体" w:cs="宋体" w:hint="eastAsia"/>
          <w:bCs/>
          <w:kern w:val="0"/>
          <w:sz w:val="28"/>
          <w:szCs w:val="32"/>
        </w:rPr>
        <w:t xml:space="preserve">  </w:t>
      </w:r>
      <w:r>
        <w:rPr>
          <w:rFonts w:ascii="方正黑体_GBK" w:eastAsia="方正黑体_GBK" w:hAnsi="方正黑体_GBK" w:cs="方正黑体_GBK" w:hint="eastAsia"/>
          <w:sz w:val="32"/>
          <w:szCs w:val="20"/>
        </w:rPr>
        <w:t xml:space="preserve">  四、名额分配及推荐办法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凡符合条件者均可被推荐，每所学校限推荐</w:t>
      </w:r>
      <w:r>
        <w:rPr>
          <w:rFonts w:ascii="方正仿宋_GBK" w:eastAsia="方正仿宋_GBK" w:hAnsi="方正仿宋_GBK" w:cs="方正仿宋_GBK"/>
          <w:sz w:val="32"/>
          <w:szCs w:val="20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20"/>
        </w:rPr>
        <w:t>名，鼓励按照不同类别、特征推报。请各高校团委做好相关推荐工作，认真填写好《推荐表》（附件一）及《汇总表》（附件二），将纸质版原件和电子版各一份于12月5日（周一）前交到承办单位。电子版请各学校以压缩文件统一打包，文件名为“学校名称+年度人物推荐”。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各校团委确定推荐人选后，需在校内公众平台（网站和微博、微信）公示，宣传推荐人选的先进事迹，号召同学们向优秀典型学习。各校团委（学生会）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20"/>
        </w:rPr>
        <w:t>官方微信分别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20"/>
        </w:rPr>
        <w:t>编写本校推荐人选的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20"/>
        </w:rPr>
        <w:t>事迹微信</w:t>
      </w:r>
      <w:r>
        <w:rPr>
          <w:rFonts w:ascii="方正仿宋_GBK" w:eastAsia="方正仿宋_GBK" w:hAnsi="方正仿宋_GBK" w:cs="方正仿宋_GBK"/>
          <w:sz w:val="32"/>
          <w:szCs w:val="20"/>
        </w:rPr>
        <w:t>推送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20"/>
        </w:rPr>
        <w:t>，在校内进行宣传，号召同学们转发学习。</w:t>
      </w:r>
    </w:p>
    <w:p w:rsidR="001A00B3" w:rsidRDefault="001A00B3" w:rsidP="001A00B3">
      <w:pPr>
        <w:spacing w:line="540" w:lineRule="atLeast"/>
        <w:rPr>
          <w:rFonts w:ascii="方正黑体_GBK" w:eastAsia="方正黑体_GBK" w:hAnsi="方正黑体_GBK" w:cs="方正黑体_GBK" w:hint="eastAsia"/>
          <w:sz w:val="32"/>
          <w:szCs w:val="20"/>
        </w:rPr>
      </w:pPr>
      <w:r>
        <w:rPr>
          <w:rFonts w:ascii="方正黑体_GBK" w:eastAsia="方正黑体_GBK" w:hAnsi="方正黑体_GBK" w:cs="方正黑体_GBK" w:hint="eastAsia"/>
          <w:sz w:val="32"/>
          <w:szCs w:val="20"/>
        </w:rPr>
        <w:lastRenderedPageBreak/>
        <w:t xml:space="preserve">   </w:t>
      </w:r>
    </w:p>
    <w:p w:rsidR="001A00B3" w:rsidRDefault="001A00B3" w:rsidP="001A00B3">
      <w:pPr>
        <w:spacing w:line="540" w:lineRule="atLeast"/>
        <w:rPr>
          <w:rFonts w:ascii="方正黑体_GBK" w:eastAsia="方正黑体_GBK" w:hAnsi="方正黑体_GBK" w:cs="方正黑体_GBK" w:hint="eastAsia"/>
          <w:sz w:val="32"/>
          <w:szCs w:val="20"/>
        </w:rPr>
      </w:pPr>
      <w:r>
        <w:rPr>
          <w:rFonts w:ascii="方正黑体_GBK" w:eastAsia="方正黑体_GBK" w:hAnsi="方正黑体_GBK" w:cs="方正黑体_GBK" w:hint="eastAsia"/>
          <w:sz w:val="32"/>
          <w:szCs w:val="20"/>
        </w:rPr>
        <w:t xml:space="preserve"> 五、工作进度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楷体_GBK" w:eastAsia="方正楷体_GBK" w:hAnsi="方正楷体_GBK" w:cs="方正楷体_GBK"/>
          <w:sz w:val="32"/>
          <w:szCs w:val="20"/>
        </w:rPr>
      </w:pPr>
      <w:r>
        <w:rPr>
          <w:rFonts w:ascii="方正楷体_GBK" w:eastAsia="方正楷体_GBK" w:hAnsi="方正楷体_GBK" w:cs="方正楷体_GBK" w:hint="eastAsia"/>
          <w:sz w:val="32"/>
          <w:szCs w:val="20"/>
        </w:rPr>
        <w:t>（一）宣传发动阶段（11月份）</w:t>
      </w:r>
    </w:p>
    <w:p w:rsidR="001A00B3" w:rsidRDefault="001A00B3" w:rsidP="001A00B3">
      <w:pPr>
        <w:spacing w:line="540" w:lineRule="atLeast"/>
        <w:ind w:firstLineChars="196" w:firstLine="627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由活动组委会下发活动通知，各学校配合宣传并组织开展相关校内选拔、推选工作。</w:t>
      </w:r>
    </w:p>
    <w:p w:rsidR="001A00B3" w:rsidRDefault="001A00B3" w:rsidP="001A00B3">
      <w:pPr>
        <w:spacing w:line="540" w:lineRule="atLeast"/>
        <w:ind w:firstLineChars="196" w:firstLine="627"/>
        <w:rPr>
          <w:rFonts w:ascii="方正楷体_GBK" w:eastAsia="方正楷体_GBK" w:hAnsi="方正楷体_GBK" w:cs="方正楷体_GBK"/>
          <w:sz w:val="32"/>
          <w:szCs w:val="20"/>
        </w:rPr>
      </w:pPr>
      <w:r>
        <w:rPr>
          <w:rFonts w:ascii="方正楷体_GBK" w:eastAsia="方正楷体_GBK" w:hAnsi="方正楷体_GBK" w:cs="方正楷体_GBK" w:hint="eastAsia"/>
          <w:sz w:val="32"/>
          <w:szCs w:val="20"/>
        </w:rPr>
        <w:t>（二）接受报名阶段（截止到12月5日）</w:t>
      </w:r>
    </w:p>
    <w:p w:rsidR="001A00B3" w:rsidRDefault="001A00B3" w:rsidP="001A00B3">
      <w:pPr>
        <w:spacing w:line="54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1.各学校收集报名材料，推荐参选。</w:t>
      </w:r>
    </w:p>
    <w:p w:rsidR="001A00B3" w:rsidRDefault="001A00B3" w:rsidP="001A00B3">
      <w:pPr>
        <w:spacing w:line="54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2.定期公布报名进展情况，并及时与组委会沟通反馈。</w:t>
      </w:r>
    </w:p>
    <w:p w:rsidR="001A00B3" w:rsidRDefault="001A00B3" w:rsidP="001A00B3">
      <w:pPr>
        <w:spacing w:line="540" w:lineRule="atLeast"/>
        <w:ind w:firstLineChars="196" w:firstLine="627"/>
        <w:rPr>
          <w:rFonts w:ascii="方正楷体_GBK" w:eastAsia="方正楷体_GBK" w:hAnsi="方正楷体_GBK" w:cs="方正楷体_GBK" w:hint="eastAsia"/>
          <w:sz w:val="32"/>
          <w:szCs w:val="20"/>
        </w:rPr>
      </w:pPr>
      <w:r>
        <w:rPr>
          <w:rFonts w:ascii="方正楷体_GBK" w:eastAsia="方正楷体_GBK" w:hAnsi="方正楷体_GBK" w:cs="方正楷体_GBK" w:hint="eastAsia"/>
          <w:sz w:val="32"/>
          <w:szCs w:val="20"/>
        </w:rPr>
        <w:t>（三）评比阶段（12月6日至12月20日）</w:t>
      </w:r>
    </w:p>
    <w:p w:rsidR="001A00B3" w:rsidRDefault="001A00B3" w:rsidP="001A00B3">
      <w:pPr>
        <w:widowControl/>
        <w:spacing w:before="81" w:after="81"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1.主办方进行初步遴选、公开投票、终审评比等评比环节。</w:t>
      </w:r>
    </w:p>
    <w:p w:rsidR="001A00B3" w:rsidRDefault="001A00B3" w:rsidP="001A00B3">
      <w:pPr>
        <w:spacing w:line="540" w:lineRule="atLeast"/>
        <w:ind w:firstLineChars="196" w:firstLine="627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2.评比名单公示。</w:t>
      </w:r>
    </w:p>
    <w:p w:rsidR="001A00B3" w:rsidRDefault="001A00B3" w:rsidP="001A00B3">
      <w:pPr>
        <w:spacing w:line="540" w:lineRule="atLeast"/>
        <w:ind w:firstLineChars="196" w:firstLine="627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3.公示期后，授予候选人物相应称号。</w:t>
      </w:r>
    </w:p>
    <w:p w:rsidR="001A00B3" w:rsidRDefault="001A00B3" w:rsidP="001A00B3">
      <w:pPr>
        <w:spacing w:line="540" w:lineRule="atLeast"/>
        <w:rPr>
          <w:rFonts w:ascii="黑体" w:eastAsia="黑体" w:hAnsi="黑体" w:cs="宋体" w:hint="eastAsia"/>
          <w:bCs/>
          <w:kern w:val="0"/>
          <w:sz w:val="28"/>
          <w:szCs w:val="32"/>
        </w:rPr>
      </w:pPr>
      <w:r>
        <w:rPr>
          <w:rFonts w:ascii="黑体" w:eastAsia="黑体" w:hAnsi="黑体" w:cs="宋体" w:hint="eastAsia"/>
          <w:bCs/>
          <w:kern w:val="0"/>
          <w:sz w:val="28"/>
          <w:szCs w:val="32"/>
        </w:rPr>
        <w:t xml:space="preserve">    </w:t>
      </w:r>
      <w:r>
        <w:rPr>
          <w:rFonts w:ascii="方正黑体_GBK" w:eastAsia="方正黑体_GBK" w:hAnsi="方正黑体_GBK" w:cs="方正黑体_GBK" w:hint="eastAsia"/>
          <w:sz w:val="32"/>
          <w:szCs w:val="20"/>
        </w:rPr>
        <w:t>六、活动要求</w:t>
      </w:r>
    </w:p>
    <w:p w:rsidR="001A00B3" w:rsidRDefault="001A00B3" w:rsidP="001A00B3">
      <w:pPr>
        <w:widowControl/>
        <w:spacing w:line="540" w:lineRule="atLeast"/>
        <w:jc w:val="left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20"/>
        </w:rPr>
        <w:t xml:space="preserve"> 1.高度重视，深入挖掘。“感动南粤校园”年度人物评选活动，作为校园文体艺术节的品牌活动之一，在青年学生典型塑造、思想引导、文化感召等方面具有重要意义。各高校团委、学生会和研究生会要高度重视，深入挖掘，突出“感人”事迹，参赛者</w:t>
      </w:r>
      <w:r>
        <w:rPr>
          <w:rFonts w:ascii="方正仿宋_GBK" w:eastAsia="方正仿宋_GBK" w:hAnsi="方正仿宋_GBK" w:cs="方正仿宋_GBK"/>
          <w:sz w:val="32"/>
          <w:szCs w:val="20"/>
        </w:rPr>
        <w:t>需</w:t>
      </w:r>
      <w:r>
        <w:rPr>
          <w:rFonts w:ascii="方正仿宋_GBK" w:eastAsia="方正仿宋_GBK" w:hAnsi="仿宋_GB2312" w:cs="仿宋_GB2312" w:hint="eastAsia"/>
          <w:bCs/>
          <w:spacing w:val="10"/>
          <w:sz w:val="32"/>
          <w:szCs w:val="32"/>
        </w:rPr>
        <w:t>在特定方面有突出表现，</w:t>
      </w:r>
      <w:r>
        <w:rPr>
          <w:rFonts w:ascii="方正仿宋_GBK" w:eastAsia="方正仿宋_GBK" w:hAnsi="方正仿宋_GBK" w:cs="方正仿宋_GBK" w:hint="eastAsia"/>
          <w:sz w:val="32"/>
          <w:szCs w:val="20"/>
        </w:rPr>
        <w:t>在校园内形成发现先进、学习先进、赶超先进的良好氛围，切实在青年学生中发挥模范带头作用。</w:t>
      </w:r>
    </w:p>
    <w:p w:rsidR="001A00B3" w:rsidRDefault="001A00B3" w:rsidP="001A00B3">
      <w:pPr>
        <w:widowControl/>
        <w:spacing w:line="540" w:lineRule="atLeast"/>
        <w:jc w:val="left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lastRenderedPageBreak/>
        <w:t xml:space="preserve">    2.认真落实，严格把关。在活动评选过程中，各高校团委、学生会和研究生会要严格制定校内评选办法，认真落实推荐、评选等一系列工作，结合学校学生特色，认真思考评选方式，针对不同类型学生在前期进行深入挖掘和全面考察，综合评选、推报校内代表性人物。 </w:t>
      </w:r>
    </w:p>
    <w:p w:rsidR="001A00B3" w:rsidRDefault="001A00B3" w:rsidP="001A00B3">
      <w:pPr>
        <w:widowControl/>
        <w:spacing w:line="540" w:lineRule="atLeast"/>
        <w:jc w:val="left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 xml:space="preserve">    3.鼓励发展，扩大影响。“感动南粤校园”年度人物作为全省学生的学习标杆，在青年学生群体中具有深远影响。各高校团委、学生会和研究生会要扎实做好年度人物的选树和宣传工作，</w:t>
      </w:r>
      <w:r>
        <w:rPr>
          <w:rFonts w:ascii="方正仿宋_GBK" w:eastAsia="方正仿宋_GBK" w:hAnsi="方正仿宋_GBK" w:cs="方正仿宋_GBK"/>
          <w:sz w:val="32"/>
          <w:szCs w:val="20"/>
        </w:rPr>
        <w:t>号召和带动广大同学以其为榜样，努力学习，全面成才。</w:t>
      </w:r>
      <w:r>
        <w:rPr>
          <w:rFonts w:ascii="方正仿宋_GBK" w:eastAsia="方正仿宋_GBK" w:hAnsi="方正仿宋_GBK" w:cs="方正仿宋_GBK" w:hint="eastAsia"/>
          <w:sz w:val="32"/>
          <w:szCs w:val="20"/>
        </w:rPr>
        <w:t>对选树的优秀典型，要进行及时地跟踪和后期培养，在学生群体中进行长期、深入地榜样引导和朋辈教育。</w:t>
      </w:r>
    </w:p>
    <w:p w:rsidR="001A00B3" w:rsidRDefault="001A00B3" w:rsidP="001A00B3">
      <w:pPr>
        <w:widowControl/>
        <w:spacing w:line="540" w:lineRule="atLeast"/>
        <w:jc w:val="left"/>
        <w:rPr>
          <w:rFonts w:ascii="黑体" w:eastAsia="黑体" w:hAnsi="黑体" w:cs="宋体" w:hint="eastAsia"/>
          <w:bCs/>
          <w:kern w:val="0"/>
          <w:sz w:val="28"/>
          <w:szCs w:val="32"/>
        </w:rPr>
      </w:pPr>
      <w:r>
        <w:rPr>
          <w:rFonts w:ascii="黑体" w:eastAsia="黑体" w:hAnsi="黑体" w:cs="宋体" w:hint="eastAsia"/>
          <w:bCs/>
          <w:kern w:val="0"/>
          <w:sz w:val="28"/>
          <w:szCs w:val="32"/>
        </w:rPr>
        <w:t xml:space="preserve">   </w:t>
      </w:r>
      <w:r>
        <w:rPr>
          <w:rFonts w:ascii="方正黑体_GBK" w:eastAsia="方正黑体_GBK" w:hAnsi="方正黑体_GBK" w:cs="方正黑体_GBK" w:hint="eastAsia"/>
          <w:sz w:val="32"/>
          <w:szCs w:val="20"/>
        </w:rPr>
        <w:t xml:space="preserve"> 七、联系方式</w:t>
      </w:r>
    </w:p>
    <w:p w:rsidR="001A00B3" w:rsidRDefault="001A00B3" w:rsidP="001A00B3">
      <w:pPr>
        <w:spacing w:line="540" w:lineRule="atLeast"/>
        <w:ind w:firstLineChars="100" w:firstLine="320"/>
        <w:rPr>
          <w:rFonts w:ascii="方正楷体_GBK" w:eastAsia="方正楷体_GBK" w:hAnsi="方正楷体_GBK" w:cs="方正楷体_GBK" w:hint="eastAsia"/>
          <w:sz w:val="32"/>
          <w:szCs w:val="20"/>
        </w:rPr>
      </w:pPr>
      <w:r>
        <w:rPr>
          <w:rFonts w:ascii="方正楷体_GBK" w:eastAsia="方正楷体_GBK" w:hAnsi="方正楷体_GBK" w:cs="方正楷体_GBK" w:hint="eastAsia"/>
          <w:sz w:val="32"/>
          <w:szCs w:val="20"/>
        </w:rPr>
        <w:t>（一）承办单位：广州中医药大学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color w:val="000000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20"/>
        </w:rPr>
        <w:t>地址：广州市</w:t>
      </w:r>
      <w:proofErr w:type="gramStart"/>
      <w:r>
        <w:rPr>
          <w:rFonts w:ascii="方正仿宋_GBK" w:eastAsia="方正仿宋_GBK" w:hAnsi="方正仿宋_GBK" w:cs="方正仿宋_GBK"/>
          <w:color w:val="000000"/>
          <w:sz w:val="32"/>
          <w:szCs w:val="20"/>
        </w:rPr>
        <w:t>番禺区</w:t>
      </w:r>
      <w:proofErr w:type="gramEnd"/>
      <w:r>
        <w:rPr>
          <w:rFonts w:ascii="方正仿宋_GBK" w:eastAsia="方正仿宋_GBK" w:hAnsi="方正仿宋_GBK" w:cs="方正仿宋_GBK"/>
          <w:color w:val="000000"/>
          <w:sz w:val="32"/>
          <w:szCs w:val="20"/>
        </w:rPr>
        <w:t>广州中医药大学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20"/>
        </w:rPr>
        <w:t>学生</w:t>
      </w:r>
      <w:r>
        <w:rPr>
          <w:rFonts w:ascii="方正仿宋_GBK" w:eastAsia="方正仿宋_GBK" w:hAnsi="方正仿宋_GBK" w:cs="方正仿宋_GBK"/>
          <w:color w:val="000000"/>
          <w:sz w:val="32"/>
          <w:szCs w:val="20"/>
        </w:rPr>
        <w:t>活动中心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20"/>
        </w:rPr>
        <w:t>106室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color w:val="000000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20"/>
        </w:rPr>
        <w:t>联系人</w:t>
      </w:r>
      <w:r>
        <w:rPr>
          <w:rFonts w:ascii="方正仿宋_GBK" w:eastAsia="方正仿宋_GBK" w:hAnsi="方正仿宋_GBK" w:cs="方正仿宋_GBK"/>
          <w:color w:val="000000"/>
          <w:sz w:val="32"/>
          <w:szCs w:val="20"/>
        </w:rPr>
        <w:t>：范春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color w:val="000000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20"/>
        </w:rPr>
        <w:t>联系电话：020-</w:t>
      </w:r>
      <w:r>
        <w:rPr>
          <w:rFonts w:ascii="方正仿宋_GBK" w:eastAsia="方正仿宋_GBK" w:hAnsi="方正仿宋_GBK" w:cs="方正仿宋_GBK"/>
          <w:color w:val="000000"/>
          <w:sz w:val="32"/>
          <w:szCs w:val="20"/>
        </w:rPr>
        <w:t>39358441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color w:val="000000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20"/>
        </w:rPr>
        <w:t>联系人：于培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color w:val="000000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20"/>
        </w:rPr>
        <w:t>联系电话：15626494948</w:t>
      </w:r>
    </w:p>
    <w:p w:rsidR="001A00B3" w:rsidRDefault="001A00B3" w:rsidP="001A00B3">
      <w:pPr>
        <w:autoSpaceDE w:val="0"/>
        <w:autoSpaceDN w:val="0"/>
        <w:spacing w:line="540" w:lineRule="atLeast"/>
        <w:ind w:left="200"/>
        <w:rPr>
          <w:rFonts w:ascii="方正仿宋_GBK" w:eastAsia="方正仿宋_GBK" w:hAnsi="方正仿宋_GBK" w:cs="方正仿宋_GBK" w:hint="eastAsia"/>
          <w:color w:val="000000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20"/>
        </w:rPr>
        <w:t xml:space="preserve">   电子邮箱：676745157@qq.com</w:t>
      </w:r>
    </w:p>
    <w:p w:rsidR="001A00B3" w:rsidRDefault="001A00B3" w:rsidP="001A00B3">
      <w:pPr>
        <w:spacing w:line="540" w:lineRule="atLeast"/>
        <w:ind w:firstLineChars="100" w:firstLine="320"/>
        <w:rPr>
          <w:rFonts w:ascii="方正楷体_GBK" w:eastAsia="方正楷体_GBK" w:hAnsi="方正楷体_GBK" w:cs="方正楷体_GBK" w:hint="eastAsia"/>
          <w:sz w:val="32"/>
          <w:szCs w:val="20"/>
        </w:rPr>
      </w:pPr>
      <w:r>
        <w:rPr>
          <w:rFonts w:ascii="方正楷体_GBK" w:eastAsia="方正楷体_GBK" w:hAnsi="方正楷体_GBK" w:cs="方正楷体_GBK" w:hint="eastAsia"/>
          <w:sz w:val="32"/>
          <w:szCs w:val="20"/>
        </w:rPr>
        <w:t>（二）团省委学校部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联系人：蔡立、林展翰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lastRenderedPageBreak/>
        <w:t xml:space="preserve">联系电话：020-87185614，020-87195615（传真） </w:t>
      </w: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电子邮箱：</w:t>
      </w:r>
      <w:hyperlink r:id="rId8" w:history="1">
        <w:r>
          <w:rPr>
            <w:rStyle w:val="a5"/>
            <w:rFonts w:ascii="方正仿宋_GBK" w:eastAsia="方正仿宋_GBK" w:hAnsi="方正仿宋_GBK" w:cs="方正仿宋_GBK" w:hint="eastAsia"/>
            <w:sz w:val="32"/>
            <w:szCs w:val="20"/>
          </w:rPr>
          <w:t>xuelian@gdcyl.org</w:t>
        </w:r>
      </w:hyperlink>
    </w:p>
    <w:p w:rsidR="001A00B3" w:rsidRDefault="001A00B3" w:rsidP="001A00B3"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地址：</w:t>
      </w:r>
      <w:r>
        <w:rPr>
          <w:rFonts w:ascii="仿宋_GB2312" w:eastAsia="仿宋_GB2312" w:hint="eastAsia"/>
          <w:sz w:val="32"/>
          <w:szCs w:val="32"/>
        </w:rPr>
        <w:t>广州市越秀区寺贝通津一号大院之</w:t>
      </w:r>
      <w:r>
        <w:rPr>
          <w:rFonts w:ascii="仿宋_GB2312" w:eastAsia="仿宋_GB2312"/>
          <w:sz w:val="32"/>
          <w:szCs w:val="32"/>
        </w:rPr>
        <w:t>三</w:t>
      </w:r>
    </w:p>
    <w:p w:rsidR="001A00B3" w:rsidRDefault="001A00B3" w:rsidP="001A00B3">
      <w:pPr>
        <w:widowControl/>
        <w:spacing w:line="540" w:lineRule="atLeast"/>
        <w:jc w:val="left"/>
        <w:rPr>
          <w:rFonts w:ascii="方正仿宋_GBK" w:eastAsia="方正仿宋_GBK" w:hAnsi="方正仿宋_GBK" w:cs="方正仿宋_GBK" w:hint="eastAsia"/>
          <w:sz w:val="32"/>
          <w:szCs w:val="20"/>
        </w:rPr>
      </w:pPr>
    </w:p>
    <w:p w:rsidR="001A00B3" w:rsidRDefault="001A00B3" w:rsidP="001A00B3">
      <w:pPr>
        <w:widowControl/>
        <w:spacing w:line="5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b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20"/>
        </w:rPr>
        <w:t>附件：</w:t>
      </w:r>
    </w:p>
    <w:p w:rsidR="001A00B3" w:rsidRDefault="001A00B3" w:rsidP="001A00B3">
      <w:pPr>
        <w:widowControl/>
        <w:numPr>
          <w:ilvl w:val="0"/>
          <w:numId w:val="2"/>
        </w:numPr>
        <w:spacing w:line="540" w:lineRule="atLeast"/>
        <w:jc w:val="left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第六届“感动南粤校园”年度人物推荐表</w:t>
      </w:r>
    </w:p>
    <w:p w:rsidR="001A00B3" w:rsidRDefault="001A00B3" w:rsidP="001A00B3">
      <w:pPr>
        <w:widowControl/>
        <w:numPr>
          <w:ilvl w:val="0"/>
          <w:numId w:val="2"/>
        </w:numPr>
        <w:spacing w:line="540" w:lineRule="atLeast"/>
        <w:jc w:val="left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第六届“感动南粤校园”年度人物汇总表</w:t>
      </w:r>
    </w:p>
    <w:p w:rsidR="001A00B3" w:rsidRDefault="001A00B3" w:rsidP="001A00B3">
      <w:pPr>
        <w:widowControl/>
        <w:spacing w:line="540" w:lineRule="atLeast"/>
        <w:ind w:left="1090"/>
        <w:jc w:val="left"/>
        <w:rPr>
          <w:rFonts w:ascii="方正仿宋_GBK" w:eastAsia="方正仿宋_GBK" w:hAnsi="方正仿宋_GBK" w:cs="方正仿宋_GBK" w:hint="eastAsia"/>
          <w:sz w:val="32"/>
          <w:szCs w:val="20"/>
        </w:rPr>
      </w:pPr>
    </w:p>
    <w:p w:rsidR="001A00B3" w:rsidRDefault="001A00B3" w:rsidP="001A00B3">
      <w:pPr>
        <w:spacing w:line="400" w:lineRule="exact"/>
        <w:jc w:val="right"/>
        <w:rPr>
          <w:rFonts w:ascii="仿宋" w:eastAsia="仿宋" w:hAnsi="仿宋" w:cs="宋体" w:hint="eastAsia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 xml:space="preserve">   </w:t>
      </w:r>
    </w:p>
    <w:p w:rsidR="001A00B3" w:rsidRDefault="001A00B3" w:rsidP="001A00B3">
      <w:pPr>
        <w:spacing w:line="560" w:lineRule="exact"/>
        <w:jc w:val="right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第十一届广东大中专学生校园文体艺术节</w:t>
      </w:r>
    </w:p>
    <w:p w:rsidR="001A00B3" w:rsidRDefault="001A00B3" w:rsidP="001A00B3">
      <w:pPr>
        <w:spacing w:line="560" w:lineRule="exact"/>
        <w:jc w:val="right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组委会办公室</w:t>
      </w:r>
    </w:p>
    <w:p w:rsidR="007C7093" w:rsidRDefault="001A00B3" w:rsidP="001A00B3">
      <w:pPr>
        <w:widowControl/>
        <w:spacing w:line="560" w:lineRule="exact"/>
        <w:jc w:val="right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2016年11月14日</w:t>
      </w:r>
    </w:p>
    <w:p w:rsidR="00BA5E31" w:rsidRDefault="00BA5E31" w:rsidP="001A00B3">
      <w:pPr>
        <w:widowControl/>
        <w:spacing w:line="560" w:lineRule="exact"/>
        <w:jc w:val="right"/>
        <w:rPr>
          <w:rFonts w:ascii="方正仿宋_GBK" w:eastAsia="方正仿宋_GBK" w:hAnsi="方正仿宋_GBK" w:cs="方正仿宋_GBK" w:hint="eastAsia"/>
          <w:sz w:val="32"/>
          <w:szCs w:val="20"/>
        </w:rPr>
      </w:pPr>
    </w:p>
    <w:p w:rsidR="00BA5E31" w:rsidRDefault="00BA5E31" w:rsidP="001A00B3">
      <w:pPr>
        <w:widowControl/>
        <w:spacing w:line="560" w:lineRule="exact"/>
        <w:jc w:val="right"/>
        <w:rPr>
          <w:rFonts w:ascii="方正仿宋_GBK" w:eastAsia="方正仿宋_GBK" w:hAnsi="方正仿宋_GBK" w:cs="方正仿宋_GBK" w:hint="eastAsia"/>
          <w:sz w:val="32"/>
          <w:szCs w:val="20"/>
        </w:rPr>
      </w:pPr>
    </w:p>
    <w:p w:rsidR="00BA5E31" w:rsidRDefault="00BA5E31" w:rsidP="001A00B3">
      <w:pPr>
        <w:widowControl/>
        <w:spacing w:line="560" w:lineRule="exact"/>
        <w:jc w:val="right"/>
        <w:rPr>
          <w:rFonts w:ascii="方正仿宋_GBK" w:eastAsia="方正仿宋_GBK" w:hAnsi="方正仿宋_GBK" w:cs="方正仿宋_GBK" w:hint="eastAsia"/>
          <w:sz w:val="32"/>
          <w:szCs w:val="20"/>
        </w:rPr>
      </w:pPr>
    </w:p>
    <w:p w:rsidR="00BA5E31" w:rsidRDefault="00BA5E31" w:rsidP="001A00B3">
      <w:pPr>
        <w:widowControl/>
        <w:spacing w:line="560" w:lineRule="exact"/>
        <w:jc w:val="right"/>
        <w:rPr>
          <w:rFonts w:ascii="方正仿宋_GBK" w:eastAsia="方正仿宋_GBK" w:hAnsi="方正仿宋_GBK" w:cs="方正仿宋_GBK" w:hint="eastAsia"/>
          <w:sz w:val="32"/>
          <w:szCs w:val="20"/>
        </w:rPr>
      </w:pPr>
    </w:p>
    <w:p w:rsidR="00BA5E31" w:rsidRDefault="00BA5E31" w:rsidP="001A00B3">
      <w:pPr>
        <w:widowControl/>
        <w:spacing w:line="560" w:lineRule="exact"/>
        <w:jc w:val="right"/>
        <w:rPr>
          <w:rFonts w:ascii="方正仿宋_GBK" w:eastAsia="方正仿宋_GBK" w:hAnsi="方正仿宋_GBK" w:cs="方正仿宋_GBK" w:hint="eastAsia"/>
          <w:sz w:val="32"/>
          <w:szCs w:val="20"/>
        </w:rPr>
      </w:pPr>
    </w:p>
    <w:p w:rsidR="00BA5E31" w:rsidRDefault="00BA5E31" w:rsidP="001A00B3">
      <w:pPr>
        <w:widowControl/>
        <w:spacing w:line="560" w:lineRule="exact"/>
        <w:jc w:val="right"/>
        <w:rPr>
          <w:rFonts w:ascii="方正仿宋_GBK" w:eastAsia="方正仿宋_GBK" w:hAnsi="方正仿宋_GBK" w:cs="方正仿宋_GBK" w:hint="eastAsia"/>
          <w:sz w:val="32"/>
          <w:szCs w:val="20"/>
        </w:rPr>
      </w:pPr>
    </w:p>
    <w:p w:rsidR="00BA5E31" w:rsidRDefault="00BA5E31" w:rsidP="001A00B3">
      <w:pPr>
        <w:widowControl/>
        <w:spacing w:line="560" w:lineRule="exact"/>
        <w:jc w:val="right"/>
        <w:rPr>
          <w:rFonts w:ascii="方正仿宋_GBK" w:eastAsia="方正仿宋_GBK" w:hAnsi="方正仿宋_GBK" w:cs="方正仿宋_GBK" w:hint="eastAsia"/>
          <w:sz w:val="32"/>
          <w:szCs w:val="20"/>
        </w:rPr>
      </w:pPr>
    </w:p>
    <w:p w:rsidR="00BA5E31" w:rsidRDefault="00BA5E31" w:rsidP="001A00B3">
      <w:pPr>
        <w:widowControl/>
        <w:spacing w:line="560" w:lineRule="exact"/>
        <w:jc w:val="right"/>
        <w:rPr>
          <w:rFonts w:ascii="方正仿宋_GBK" w:eastAsia="方正仿宋_GBK" w:hAnsi="方正仿宋_GBK" w:cs="方正仿宋_GBK" w:hint="eastAsia"/>
          <w:sz w:val="32"/>
          <w:szCs w:val="20"/>
        </w:rPr>
      </w:pPr>
    </w:p>
    <w:p w:rsidR="00BA5E31" w:rsidRDefault="00BA5E31" w:rsidP="001A00B3">
      <w:pPr>
        <w:widowControl/>
        <w:spacing w:line="560" w:lineRule="exact"/>
        <w:jc w:val="right"/>
        <w:rPr>
          <w:rFonts w:ascii="方正仿宋_GBK" w:eastAsia="方正仿宋_GBK" w:hAnsi="方正仿宋_GBK" w:cs="方正仿宋_GBK" w:hint="eastAsia"/>
          <w:sz w:val="32"/>
          <w:szCs w:val="20"/>
        </w:rPr>
      </w:pPr>
    </w:p>
    <w:p w:rsidR="00BA5E31" w:rsidRDefault="00BA5E31" w:rsidP="001A00B3">
      <w:pPr>
        <w:widowControl/>
        <w:spacing w:line="560" w:lineRule="exact"/>
        <w:jc w:val="right"/>
        <w:rPr>
          <w:rFonts w:ascii="方正仿宋_GBK" w:eastAsia="方正仿宋_GBK" w:hAnsi="方正仿宋_GBK" w:cs="方正仿宋_GBK" w:hint="eastAsia"/>
          <w:sz w:val="32"/>
          <w:szCs w:val="20"/>
        </w:rPr>
      </w:pPr>
    </w:p>
    <w:p w:rsidR="00BA5E31" w:rsidRDefault="00BA5E31" w:rsidP="001A00B3">
      <w:pPr>
        <w:widowControl/>
        <w:spacing w:line="560" w:lineRule="exact"/>
        <w:jc w:val="right"/>
        <w:rPr>
          <w:rFonts w:ascii="方正仿宋_GBK" w:eastAsia="方正仿宋_GBK" w:hAnsi="方正仿宋_GBK" w:cs="方正仿宋_GBK" w:hint="eastAsia"/>
          <w:sz w:val="32"/>
          <w:szCs w:val="20"/>
        </w:rPr>
      </w:pPr>
    </w:p>
    <w:p w:rsidR="00BA5E31" w:rsidRDefault="00BA5E31" w:rsidP="001A00B3">
      <w:pPr>
        <w:widowControl/>
        <w:spacing w:line="560" w:lineRule="exact"/>
        <w:jc w:val="right"/>
        <w:rPr>
          <w:rFonts w:ascii="方正仿宋_GBK" w:eastAsia="方正仿宋_GBK" w:hAnsi="方正仿宋_GBK" w:cs="方正仿宋_GBK" w:hint="eastAsia"/>
          <w:sz w:val="32"/>
          <w:szCs w:val="20"/>
        </w:rPr>
      </w:pPr>
    </w:p>
    <w:p w:rsidR="00BA5E31" w:rsidRDefault="00BA5E31" w:rsidP="00BA5E31">
      <w:pPr>
        <w:widowControl/>
        <w:spacing w:before="81" w:after="81" w:line="720" w:lineRule="exact"/>
        <w:jc w:val="center"/>
        <w:rPr>
          <w:rFonts w:ascii="方正小标宋简体" w:eastAsia="方正小标宋简体" w:hAnsi="方正小标宋简体" w:hint="eastAsia"/>
          <w:sz w:val="44"/>
          <w:szCs w:val="20"/>
        </w:rPr>
      </w:pPr>
      <w:r>
        <w:rPr>
          <w:rFonts w:ascii="方正小标宋简体" w:eastAsia="方正小标宋简体" w:hAnsi="方正小标宋简体" w:hint="eastAsia"/>
          <w:sz w:val="44"/>
          <w:szCs w:val="20"/>
        </w:rPr>
        <w:lastRenderedPageBreak/>
        <w:t>第六届“感动南粤校园”年度人物推荐表</w:t>
      </w:r>
    </w:p>
    <w:p w:rsidR="00BA5E31" w:rsidRDefault="00BA5E31" w:rsidP="00BA5E31">
      <w:pPr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学校名称（盖章）：         推荐事例所属方面：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2925"/>
        <w:gridCol w:w="1425"/>
        <w:gridCol w:w="1765"/>
        <w:gridCol w:w="1675"/>
      </w:tblGrid>
      <w:tr w:rsidR="00BA5E31" w:rsidTr="008D3DF4">
        <w:trPr>
          <w:trHeight w:val="440"/>
        </w:trPr>
        <w:tc>
          <w:tcPr>
            <w:tcW w:w="950" w:type="dxa"/>
            <w:vAlign w:val="center"/>
          </w:tcPr>
          <w:p w:rsidR="00BA5E31" w:rsidRDefault="00BA5E31" w:rsidP="008D3DF4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2925" w:type="dxa"/>
            <w:vAlign w:val="center"/>
          </w:tcPr>
          <w:p w:rsidR="00BA5E31" w:rsidRDefault="00BA5E31" w:rsidP="008D3DF4">
            <w:pPr>
              <w:widowControl/>
              <w:spacing w:before="81" w:after="81" w:line="240" w:lineRule="atLeas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BA5E31" w:rsidRDefault="00BA5E31" w:rsidP="008D3DF4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性别</w:t>
            </w:r>
          </w:p>
        </w:tc>
        <w:tc>
          <w:tcPr>
            <w:tcW w:w="1765" w:type="dxa"/>
            <w:vAlign w:val="center"/>
          </w:tcPr>
          <w:p w:rsidR="00BA5E31" w:rsidRDefault="00BA5E31" w:rsidP="008D3DF4">
            <w:pPr>
              <w:widowControl/>
              <w:spacing w:before="81" w:after="81" w:line="240" w:lineRule="atLeas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BA5E31" w:rsidRDefault="00BA5E31" w:rsidP="008D3DF4">
            <w:pPr>
              <w:widowControl/>
              <w:spacing w:before="81" w:after="81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BA5E31" w:rsidRDefault="00BA5E31" w:rsidP="008D3DF4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（照片）</w:t>
            </w:r>
          </w:p>
          <w:p w:rsidR="00BA5E31" w:rsidRDefault="00BA5E31" w:rsidP="008D3DF4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像素为不低于640*480</w:t>
            </w:r>
          </w:p>
        </w:tc>
      </w:tr>
      <w:tr w:rsidR="00BA5E31" w:rsidTr="008D3DF4">
        <w:trPr>
          <w:trHeight w:val="440"/>
        </w:trPr>
        <w:tc>
          <w:tcPr>
            <w:tcW w:w="950" w:type="dxa"/>
            <w:vAlign w:val="center"/>
          </w:tcPr>
          <w:p w:rsidR="00BA5E31" w:rsidRDefault="00BA5E31" w:rsidP="008D3DF4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专业</w:t>
            </w:r>
          </w:p>
        </w:tc>
        <w:tc>
          <w:tcPr>
            <w:tcW w:w="2925" w:type="dxa"/>
            <w:vAlign w:val="center"/>
          </w:tcPr>
          <w:p w:rsidR="00BA5E31" w:rsidRDefault="00BA5E31" w:rsidP="008D3DF4">
            <w:pPr>
              <w:widowControl/>
              <w:spacing w:before="81" w:after="81" w:line="240" w:lineRule="atLeas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BA5E31" w:rsidRDefault="00BA5E31" w:rsidP="008D3DF4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职务</w:t>
            </w:r>
          </w:p>
        </w:tc>
        <w:tc>
          <w:tcPr>
            <w:tcW w:w="1765" w:type="dxa"/>
            <w:vAlign w:val="center"/>
          </w:tcPr>
          <w:p w:rsidR="00BA5E31" w:rsidRDefault="00BA5E31" w:rsidP="008D3DF4">
            <w:pPr>
              <w:widowControl/>
              <w:spacing w:before="81" w:after="81" w:line="240" w:lineRule="atLeas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675" w:type="dxa"/>
            <w:vMerge/>
            <w:vAlign w:val="center"/>
          </w:tcPr>
          <w:p w:rsidR="00BA5E31" w:rsidRDefault="00BA5E31" w:rsidP="008D3DF4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BA5E31" w:rsidTr="008D3DF4">
        <w:trPr>
          <w:trHeight w:val="420"/>
        </w:trPr>
        <w:tc>
          <w:tcPr>
            <w:tcW w:w="950" w:type="dxa"/>
            <w:vAlign w:val="center"/>
          </w:tcPr>
          <w:p w:rsidR="00BA5E31" w:rsidRDefault="00BA5E31" w:rsidP="008D3DF4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政治</w:t>
            </w:r>
          </w:p>
          <w:p w:rsidR="00BA5E31" w:rsidRDefault="00BA5E31" w:rsidP="008D3DF4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面貌</w:t>
            </w:r>
          </w:p>
        </w:tc>
        <w:tc>
          <w:tcPr>
            <w:tcW w:w="2925" w:type="dxa"/>
            <w:vAlign w:val="center"/>
          </w:tcPr>
          <w:p w:rsidR="00BA5E31" w:rsidRDefault="00BA5E31" w:rsidP="008D3DF4">
            <w:pPr>
              <w:widowControl/>
              <w:spacing w:before="81" w:after="81" w:line="240" w:lineRule="atLeas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BA5E31" w:rsidRDefault="00BA5E31" w:rsidP="008D3DF4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联系</w:t>
            </w:r>
          </w:p>
          <w:p w:rsidR="00BA5E31" w:rsidRDefault="00BA5E31" w:rsidP="008D3DF4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方式</w:t>
            </w:r>
          </w:p>
        </w:tc>
        <w:tc>
          <w:tcPr>
            <w:tcW w:w="1765" w:type="dxa"/>
            <w:vAlign w:val="center"/>
          </w:tcPr>
          <w:p w:rsidR="00BA5E31" w:rsidRDefault="00BA5E31" w:rsidP="008D3DF4">
            <w:pPr>
              <w:widowControl/>
              <w:spacing w:before="81" w:after="81" w:line="240" w:lineRule="atLeas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675" w:type="dxa"/>
            <w:vMerge/>
            <w:vAlign w:val="center"/>
          </w:tcPr>
          <w:p w:rsidR="00BA5E31" w:rsidRDefault="00BA5E31" w:rsidP="008D3DF4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BA5E31" w:rsidTr="008D3DF4">
        <w:trPr>
          <w:trHeight w:val="760"/>
        </w:trPr>
        <w:tc>
          <w:tcPr>
            <w:tcW w:w="950" w:type="dxa"/>
            <w:vAlign w:val="center"/>
          </w:tcPr>
          <w:p w:rsidR="00BA5E31" w:rsidRDefault="00BA5E31" w:rsidP="008D3DF4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推荐人</w:t>
            </w:r>
          </w:p>
          <w:p w:rsidR="00BA5E31" w:rsidRDefault="00BA5E31" w:rsidP="008D3DF4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（个人或组织）</w:t>
            </w:r>
          </w:p>
        </w:tc>
        <w:tc>
          <w:tcPr>
            <w:tcW w:w="2925" w:type="dxa"/>
            <w:vAlign w:val="center"/>
          </w:tcPr>
          <w:p w:rsidR="00BA5E31" w:rsidRDefault="00BA5E31" w:rsidP="008D3DF4">
            <w:pPr>
              <w:widowControl/>
              <w:spacing w:before="81" w:after="81" w:line="240" w:lineRule="atLeas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BA5E31" w:rsidRDefault="00BA5E31" w:rsidP="008D3DF4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推荐人联系方式</w:t>
            </w:r>
          </w:p>
        </w:tc>
        <w:tc>
          <w:tcPr>
            <w:tcW w:w="3440" w:type="dxa"/>
            <w:gridSpan w:val="2"/>
            <w:vAlign w:val="center"/>
          </w:tcPr>
          <w:p w:rsidR="00BA5E31" w:rsidRDefault="00BA5E31" w:rsidP="008D3DF4">
            <w:pPr>
              <w:widowControl/>
              <w:spacing w:before="81" w:after="81" w:line="240" w:lineRule="atLeas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BA5E31" w:rsidTr="008D3DF4">
        <w:trPr>
          <w:trHeight w:val="2751"/>
        </w:trPr>
        <w:tc>
          <w:tcPr>
            <w:tcW w:w="950" w:type="dxa"/>
            <w:vAlign w:val="center"/>
          </w:tcPr>
          <w:p w:rsidR="00BA5E31" w:rsidRDefault="00BA5E31" w:rsidP="008D3DF4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推荐理由</w:t>
            </w:r>
          </w:p>
        </w:tc>
        <w:tc>
          <w:tcPr>
            <w:tcW w:w="7790" w:type="dxa"/>
            <w:gridSpan w:val="4"/>
          </w:tcPr>
          <w:p w:rsidR="00BA5E31" w:rsidRDefault="00BA5E31" w:rsidP="008D3DF4">
            <w:pPr>
              <w:widowControl/>
              <w:spacing w:before="81" w:after="81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（200字以内）：</w:t>
            </w:r>
          </w:p>
          <w:p w:rsidR="00BA5E31" w:rsidRDefault="00BA5E31" w:rsidP="008D3DF4">
            <w:pPr>
              <w:widowControl/>
              <w:spacing w:before="81" w:after="81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BA5E31" w:rsidRDefault="00BA5E31" w:rsidP="008D3DF4">
            <w:pPr>
              <w:widowControl/>
              <w:spacing w:before="81" w:after="81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BA5E31" w:rsidRDefault="00BA5E31" w:rsidP="008D3DF4">
            <w:pPr>
              <w:widowControl/>
              <w:spacing w:before="81" w:after="81" w:line="240" w:lineRule="atLeas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BA5E31" w:rsidTr="008D3DF4">
        <w:trPr>
          <w:trHeight w:val="3191"/>
        </w:trPr>
        <w:tc>
          <w:tcPr>
            <w:tcW w:w="950" w:type="dxa"/>
            <w:vAlign w:val="center"/>
          </w:tcPr>
          <w:p w:rsidR="00BA5E31" w:rsidRDefault="00BA5E31" w:rsidP="008D3DF4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主要</w:t>
            </w:r>
          </w:p>
          <w:p w:rsidR="00BA5E31" w:rsidRDefault="00BA5E31" w:rsidP="008D3DF4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事迹</w:t>
            </w:r>
          </w:p>
        </w:tc>
        <w:tc>
          <w:tcPr>
            <w:tcW w:w="7790" w:type="dxa"/>
            <w:gridSpan w:val="4"/>
          </w:tcPr>
          <w:p w:rsidR="00BA5E31" w:rsidRDefault="00BA5E31" w:rsidP="008D3DF4">
            <w:pPr>
              <w:widowControl/>
              <w:spacing w:before="81" w:after="81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3000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左右）：</w:t>
            </w:r>
          </w:p>
          <w:p w:rsidR="00BA5E31" w:rsidRDefault="00BA5E31" w:rsidP="008D3DF4">
            <w:pPr>
              <w:widowControl/>
              <w:spacing w:before="81" w:after="81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BA5E31" w:rsidTr="008D3DF4">
        <w:trPr>
          <w:trHeight w:val="2238"/>
        </w:trPr>
        <w:tc>
          <w:tcPr>
            <w:tcW w:w="950" w:type="dxa"/>
            <w:vAlign w:val="center"/>
          </w:tcPr>
          <w:p w:rsidR="00BA5E31" w:rsidRDefault="00BA5E31" w:rsidP="008D3DF4">
            <w:pPr>
              <w:widowControl/>
              <w:spacing w:line="17" w:lineRule="auto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lastRenderedPageBreak/>
              <w:t>所团</w:t>
            </w:r>
          </w:p>
          <w:p w:rsidR="00BA5E31" w:rsidRDefault="00BA5E31" w:rsidP="008D3DF4">
            <w:pPr>
              <w:widowControl/>
              <w:spacing w:line="17" w:lineRule="auto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在委</w:t>
            </w:r>
          </w:p>
          <w:p w:rsidR="00BA5E31" w:rsidRDefault="00BA5E31" w:rsidP="008D3DF4">
            <w:pPr>
              <w:widowControl/>
              <w:spacing w:line="17" w:lineRule="auto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学意</w:t>
            </w:r>
          </w:p>
          <w:p w:rsidR="00BA5E31" w:rsidRDefault="00BA5E31" w:rsidP="008D3DF4">
            <w:pPr>
              <w:widowControl/>
              <w:spacing w:line="17" w:lineRule="auto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校见</w:t>
            </w:r>
            <w:proofErr w:type="gramEnd"/>
          </w:p>
        </w:tc>
        <w:tc>
          <w:tcPr>
            <w:tcW w:w="7790" w:type="dxa"/>
            <w:gridSpan w:val="4"/>
            <w:vAlign w:val="center"/>
          </w:tcPr>
          <w:p w:rsidR="00BA5E31" w:rsidRDefault="00BA5E31" w:rsidP="008D3DF4">
            <w:pPr>
              <w:widowControl/>
              <w:spacing w:before="81" w:after="81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BA5E31" w:rsidRDefault="00BA5E31" w:rsidP="008D3DF4">
            <w:pPr>
              <w:widowControl/>
              <w:spacing w:before="81" w:after="81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BA5E31" w:rsidRDefault="00BA5E31" w:rsidP="008D3DF4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盖章：</w:t>
            </w:r>
          </w:p>
          <w:p w:rsidR="00BA5E31" w:rsidRDefault="00BA5E31" w:rsidP="008D3DF4">
            <w:pPr>
              <w:widowControl/>
              <w:spacing w:before="81" w:after="81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  年   月   日</w:t>
            </w:r>
          </w:p>
        </w:tc>
      </w:tr>
    </w:tbl>
    <w:p w:rsidR="00BA5E31" w:rsidRDefault="00BA5E31" w:rsidP="00BA5E31">
      <w:pPr>
        <w:rPr>
          <w:rFonts w:ascii="仿宋_GB2312" w:eastAsia="仿宋_GB2312" w:hAnsi="Verdana" w:cs="宋体" w:hint="eastAsia"/>
          <w:kern w:val="0"/>
          <w:sz w:val="24"/>
        </w:rPr>
      </w:pPr>
      <w:r>
        <w:rPr>
          <w:rFonts w:hint="eastAsia"/>
          <w:b/>
          <w:bCs/>
        </w:rPr>
        <w:t>本表请控制在一张</w:t>
      </w:r>
      <w:r>
        <w:rPr>
          <w:rFonts w:hint="eastAsia"/>
          <w:b/>
          <w:bCs/>
        </w:rPr>
        <w:t>A4</w:t>
      </w:r>
      <w:r>
        <w:rPr>
          <w:rFonts w:hint="eastAsia"/>
          <w:b/>
          <w:bCs/>
        </w:rPr>
        <w:t>纸的双面完成，若版面位置不足，主要事迹材料可另附。推荐人必须对事迹内容的真实性负责。</w:t>
      </w:r>
    </w:p>
    <w:p w:rsidR="00BA5E31" w:rsidRDefault="00BA5E31" w:rsidP="001A00B3">
      <w:pPr>
        <w:widowControl/>
        <w:spacing w:line="560" w:lineRule="exact"/>
        <w:jc w:val="right"/>
        <w:rPr>
          <w:rFonts w:ascii="方正仿宋_GBK" w:eastAsia="方正仿宋_GBK" w:hAnsi="方正仿宋_GBK" w:cs="方正仿宋_GBK" w:hint="eastAsia"/>
          <w:sz w:val="32"/>
          <w:szCs w:val="20"/>
        </w:rPr>
      </w:pPr>
    </w:p>
    <w:p w:rsidR="00295E62" w:rsidRDefault="00295E62" w:rsidP="001A00B3">
      <w:pPr>
        <w:widowControl/>
        <w:spacing w:line="560" w:lineRule="exact"/>
        <w:jc w:val="right"/>
        <w:rPr>
          <w:rFonts w:ascii="方正仿宋_GBK" w:eastAsia="方正仿宋_GBK" w:hAnsi="方正仿宋_GBK" w:cs="方正仿宋_GBK" w:hint="eastAsia"/>
          <w:sz w:val="32"/>
          <w:szCs w:val="20"/>
        </w:rPr>
      </w:pPr>
    </w:p>
    <w:p w:rsidR="00295E62" w:rsidRDefault="00295E62" w:rsidP="001A00B3">
      <w:pPr>
        <w:widowControl/>
        <w:spacing w:line="560" w:lineRule="exact"/>
        <w:jc w:val="right"/>
        <w:rPr>
          <w:rFonts w:ascii="方正仿宋_GBK" w:eastAsia="方正仿宋_GBK" w:hAnsi="方正仿宋_GBK" w:cs="方正仿宋_GBK" w:hint="eastAsia"/>
          <w:sz w:val="32"/>
          <w:szCs w:val="20"/>
        </w:rPr>
      </w:pPr>
    </w:p>
    <w:p w:rsidR="00295E62" w:rsidRDefault="00295E62" w:rsidP="00295E62">
      <w:pPr>
        <w:spacing w:beforeLines="50" w:before="156" w:line="400" w:lineRule="exact"/>
        <w:rPr>
          <w:rFonts w:ascii="方正黑体_GBK" w:eastAsia="方正黑体_GBK" w:hAnsi="方正黑体_GBK" w:cs="方正黑体_GBK" w:hint="eastAsia"/>
          <w:sz w:val="32"/>
          <w:szCs w:val="20"/>
        </w:rPr>
      </w:pPr>
      <w:r>
        <w:rPr>
          <w:rFonts w:ascii="方正黑体_GBK" w:eastAsia="方正黑体_GBK" w:hAnsi="方正黑体_GBK" w:cs="方正黑体_GBK"/>
          <w:sz w:val="32"/>
          <w:szCs w:val="20"/>
        </w:rPr>
        <w:tab/>
      </w:r>
    </w:p>
    <w:p w:rsidR="00295E62" w:rsidRDefault="00295E62" w:rsidP="00295E62">
      <w:pPr>
        <w:widowControl/>
        <w:spacing w:before="81" w:after="81" w:line="720" w:lineRule="exact"/>
        <w:jc w:val="center"/>
        <w:rPr>
          <w:rFonts w:ascii="方正小标宋简体" w:eastAsia="方正小标宋简体" w:hAnsi="方正小标宋简体" w:hint="eastAsia"/>
          <w:sz w:val="44"/>
          <w:szCs w:val="20"/>
        </w:rPr>
      </w:pPr>
      <w:r>
        <w:rPr>
          <w:rFonts w:ascii="方正小标宋简体" w:eastAsia="方正小标宋简体" w:hAnsi="方正小标宋简体" w:hint="eastAsia"/>
          <w:sz w:val="44"/>
          <w:szCs w:val="20"/>
        </w:rPr>
        <w:t>第六届“感动南粤校园”年度人物汇总表</w:t>
      </w:r>
    </w:p>
    <w:p w:rsidR="00295E62" w:rsidRDefault="00295E62" w:rsidP="00295E6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1440"/>
        <w:gridCol w:w="1203"/>
        <w:gridCol w:w="709"/>
        <w:gridCol w:w="1985"/>
        <w:gridCol w:w="1842"/>
        <w:gridCol w:w="1528"/>
        <w:gridCol w:w="1866"/>
        <w:gridCol w:w="1587"/>
        <w:gridCol w:w="1886"/>
      </w:tblGrid>
      <w:tr w:rsidR="00295E62" w:rsidTr="008D3DF4">
        <w:trPr>
          <w:jc w:val="center"/>
        </w:trPr>
        <w:tc>
          <w:tcPr>
            <w:tcW w:w="758" w:type="dxa"/>
            <w:vAlign w:val="center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440" w:type="dxa"/>
            <w:vAlign w:val="center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推荐事例</w:t>
            </w:r>
          </w:p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所述方面</w:t>
            </w:r>
          </w:p>
        </w:tc>
        <w:tc>
          <w:tcPr>
            <w:tcW w:w="1203" w:type="dxa"/>
            <w:vAlign w:val="center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709" w:type="dxa"/>
            <w:vAlign w:val="center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985" w:type="dxa"/>
            <w:vAlign w:val="center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1842" w:type="dxa"/>
            <w:vAlign w:val="center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528" w:type="dxa"/>
            <w:vAlign w:val="center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1866" w:type="dxa"/>
            <w:vAlign w:val="center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1587" w:type="dxa"/>
            <w:vAlign w:val="center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推荐人</w:t>
            </w:r>
          </w:p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（或组织）</w:t>
            </w:r>
          </w:p>
        </w:tc>
        <w:tc>
          <w:tcPr>
            <w:tcW w:w="1886" w:type="dxa"/>
            <w:vAlign w:val="center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联系人</w:t>
            </w:r>
          </w:p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联系方式</w:t>
            </w:r>
          </w:p>
        </w:tc>
      </w:tr>
      <w:tr w:rsidR="00295E62" w:rsidTr="008D3DF4">
        <w:trPr>
          <w:jc w:val="center"/>
        </w:trPr>
        <w:tc>
          <w:tcPr>
            <w:tcW w:w="758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40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203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28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66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87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86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295E62" w:rsidTr="008D3DF4">
        <w:trPr>
          <w:jc w:val="center"/>
        </w:trPr>
        <w:tc>
          <w:tcPr>
            <w:tcW w:w="758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40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203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28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66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87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86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295E62" w:rsidTr="008D3DF4">
        <w:trPr>
          <w:jc w:val="center"/>
        </w:trPr>
        <w:tc>
          <w:tcPr>
            <w:tcW w:w="758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40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203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28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66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87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86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295E62" w:rsidTr="008D3DF4">
        <w:trPr>
          <w:jc w:val="center"/>
        </w:trPr>
        <w:tc>
          <w:tcPr>
            <w:tcW w:w="758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40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203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28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66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87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86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295E62" w:rsidTr="008D3DF4">
        <w:trPr>
          <w:jc w:val="center"/>
        </w:trPr>
        <w:tc>
          <w:tcPr>
            <w:tcW w:w="758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40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203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28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66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87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86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295E62" w:rsidTr="008D3DF4">
        <w:trPr>
          <w:jc w:val="center"/>
        </w:trPr>
        <w:tc>
          <w:tcPr>
            <w:tcW w:w="758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40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203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28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66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87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86" w:type="dxa"/>
          </w:tcPr>
          <w:p w:rsidR="00295E62" w:rsidRDefault="00295E62" w:rsidP="008D3D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</w:tbl>
    <w:p w:rsidR="00295E62" w:rsidRDefault="00295E62" w:rsidP="00295E62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填报人：                    联系电话：</w:t>
      </w:r>
    </w:p>
    <w:p w:rsidR="00295E62" w:rsidRPr="00BA5E31" w:rsidRDefault="00295E62" w:rsidP="001A00B3">
      <w:pPr>
        <w:widowControl/>
        <w:spacing w:line="560" w:lineRule="exact"/>
        <w:jc w:val="right"/>
        <w:rPr>
          <w:rFonts w:ascii="方正仿宋_GBK" w:eastAsia="方正仿宋_GBK" w:hAnsi="方正仿宋_GBK" w:cs="方正仿宋_GBK"/>
          <w:sz w:val="32"/>
          <w:szCs w:val="20"/>
        </w:rPr>
      </w:pPr>
      <w:bookmarkStart w:id="0" w:name="_GoBack"/>
      <w:bookmarkEnd w:id="0"/>
    </w:p>
    <w:sectPr w:rsidR="00295E62" w:rsidRPr="00BA5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19" w:rsidRDefault="005D5619" w:rsidP="001A00B3">
      <w:r>
        <w:separator/>
      </w:r>
    </w:p>
  </w:endnote>
  <w:endnote w:type="continuationSeparator" w:id="0">
    <w:p w:rsidR="005D5619" w:rsidRDefault="005D5619" w:rsidP="001A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19" w:rsidRDefault="005D5619" w:rsidP="001A00B3">
      <w:r>
        <w:separator/>
      </w:r>
    </w:p>
  </w:footnote>
  <w:footnote w:type="continuationSeparator" w:id="0">
    <w:p w:rsidR="005D5619" w:rsidRDefault="005D5619" w:rsidP="001A0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408B4C42"/>
    <w:multiLevelType w:val="multilevel"/>
    <w:tmpl w:val="408B4C42"/>
    <w:lvl w:ilvl="0">
      <w:start w:val="1"/>
      <w:numFmt w:val="decimal"/>
      <w:lvlText w:val="%1."/>
      <w:lvlJc w:val="left"/>
      <w:pPr>
        <w:ind w:left="109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75"/>
    <w:rsid w:val="001A00B3"/>
    <w:rsid w:val="00295E62"/>
    <w:rsid w:val="005D5619"/>
    <w:rsid w:val="007C7093"/>
    <w:rsid w:val="008B08BB"/>
    <w:rsid w:val="00BA5E31"/>
    <w:rsid w:val="00F8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0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0B3"/>
    <w:rPr>
      <w:sz w:val="18"/>
      <w:szCs w:val="18"/>
    </w:rPr>
  </w:style>
  <w:style w:type="character" w:styleId="a5">
    <w:name w:val="Hyperlink"/>
    <w:rsid w:val="001A00B3"/>
    <w:rPr>
      <w:strike w:val="0"/>
      <w:dstrike w:val="0"/>
      <w:color w:val="0000FF"/>
      <w:u w:val="none"/>
    </w:rPr>
  </w:style>
  <w:style w:type="paragraph" w:styleId="a6">
    <w:name w:val="Normal (Web)"/>
    <w:basedOn w:val="a"/>
    <w:rsid w:val="001A00B3"/>
    <w:pPr>
      <w:widowControl/>
      <w:spacing w:before="81" w:after="8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BA5E3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A5E31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0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0B3"/>
    <w:rPr>
      <w:sz w:val="18"/>
      <w:szCs w:val="18"/>
    </w:rPr>
  </w:style>
  <w:style w:type="character" w:styleId="a5">
    <w:name w:val="Hyperlink"/>
    <w:rsid w:val="001A00B3"/>
    <w:rPr>
      <w:strike w:val="0"/>
      <w:dstrike w:val="0"/>
      <w:color w:val="0000FF"/>
      <w:u w:val="none"/>
    </w:rPr>
  </w:style>
  <w:style w:type="paragraph" w:styleId="a6">
    <w:name w:val="Normal (Web)"/>
    <w:basedOn w:val="a"/>
    <w:rsid w:val="001A00B3"/>
    <w:pPr>
      <w:widowControl/>
      <w:spacing w:before="81" w:after="8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BA5E3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A5E3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elian@gdcyl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2016-11-22T13:07:00Z</dcterms:created>
  <dcterms:modified xsi:type="dcterms:W3CDTF">2016-11-22T13:12:00Z</dcterms:modified>
</cp:coreProperties>
</file>