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CC" w:rsidRDefault="00AA02CC" w:rsidP="00AA02CC">
      <w:pPr>
        <w:pStyle w:val="p0"/>
        <w:spacing w:line="560" w:lineRule="exact"/>
        <w:ind w:right="640"/>
        <w:rPr>
          <w:rFonts w:ascii="黑体" w:eastAsia="黑体" w:hAnsi="黑体" w:cs="黑体" w:hint="eastAsia"/>
          <w:sz w:val="32"/>
          <w:szCs w:val="32"/>
        </w:rPr>
      </w:pPr>
      <w:r>
        <w:rPr>
          <w:rFonts w:ascii="黑体" w:eastAsia="黑体" w:hAnsi="黑体" w:cs="黑体" w:hint="eastAsia"/>
          <w:sz w:val="32"/>
          <w:szCs w:val="32"/>
        </w:rPr>
        <w:t>附件1</w:t>
      </w:r>
    </w:p>
    <w:p w:rsidR="00AA02CC" w:rsidRDefault="00AA02CC" w:rsidP="00AA02CC">
      <w:pPr>
        <w:pStyle w:val="p0"/>
        <w:spacing w:line="560" w:lineRule="exact"/>
        <w:ind w:right="640"/>
        <w:rPr>
          <w:rFonts w:ascii="黑体" w:eastAsia="黑体" w:hAnsi="黑体" w:cs="黑体" w:hint="eastAsia"/>
          <w:sz w:val="32"/>
          <w:szCs w:val="32"/>
        </w:rPr>
      </w:pPr>
    </w:p>
    <w:p w:rsidR="00AA02CC" w:rsidRDefault="00AA02CC" w:rsidP="00AA02CC">
      <w:pPr>
        <w:pStyle w:val="a5"/>
        <w:widowControl/>
        <w:spacing w:before="0" w:beforeAutospacing="0" w:after="0" w:afterAutospacing="0" w:line="560" w:lineRule="exact"/>
        <w:jc w:val="center"/>
        <w:rPr>
          <w:rFonts w:hint="eastAsia"/>
          <w:b/>
          <w:sz w:val="44"/>
          <w:szCs w:val="44"/>
        </w:rPr>
      </w:pPr>
      <w:r>
        <w:rPr>
          <w:rFonts w:hint="eastAsia"/>
          <w:b/>
          <w:sz w:val="44"/>
          <w:szCs w:val="44"/>
        </w:rPr>
        <w:t xml:space="preserve"> </w:t>
      </w:r>
      <w:r>
        <w:rPr>
          <w:rFonts w:hint="eastAsia"/>
          <w:b/>
          <w:sz w:val="44"/>
          <w:szCs w:val="44"/>
        </w:rPr>
        <w:t>“青创板”股权众筹平台简介</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为积极响应党中央、国务院关于大众创业、万众创新的号召，激励青年一代成为创新创业的生力军、主力军，2014年团省委联合广州股权交易中心在国内首创“青创板”股权众筹平台（以下简称“青创板”），通过引入资本市场力量参与推动青年大学生创新创业事业，打造团属的创新驱动发展工作模式。</w:t>
      </w:r>
    </w:p>
    <w:p w:rsidR="00AA02CC" w:rsidRDefault="00AA02CC" w:rsidP="00AA02CC">
      <w:pPr>
        <w:pStyle w:val="a5"/>
        <w:widowControl/>
        <w:spacing w:before="0" w:beforeAutospacing="0" w:after="0" w:afterAutospacing="0" w:line="56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一、平台简介</w:t>
      </w:r>
    </w:p>
    <w:p w:rsidR="00AA02CC" w:rsidRDefault="00AA02CC" w:rsidP="00AA02CC">
      <w:pPr>
        <w:pStyle w:val="a5"/>
        <w:widowControl/>
        <w:spacing w:before="0" w:beforeAutospacing="0" w:after="0" w:afterAutospacing="0" w:line="560" w:lineRule="exact"/>
        <w:ind w:firstLineChars="200" w:firstLine="640"/>
        <w:jc w:val="both"/>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青创板”是目前国内唯一的、专门为青年大学生创业项目和初创企业提供孵化培育、规范辅导、挂牌展示、投融资对接等综合金融服务的资本市场平台，是共青团服务青年大学生创新创业工作体系的创新性举措。“青创板”致力于为广大青年大学生创新创业搭建更广阔的舞台，提高创新资源的市场化配置效率，促进创新创业成果资本化、产业化。建设“青创板”，对推进我省创新驱动发展战略的实施、建立健全创业投资市场导向机制、促进青年大学生创业就业具有重要的战略意义：一是引入市场专业力量，辅导规范青年大学生创业行为，为青年大学生创业团队的规范化、专业化发展提供坚强保障，规避企业在初创期可能的问题；二是有效解决青年大学生创新创业项目的“增信”问题，拓宽青年大学生创新创业融资渠道，提高青年大学生创新创业积极性；</w:t>
      </w:r>
      <w:r>
        <w:rPr>
          <w:rFonts w:ascii="仿宋_GB2312" w:eastAsia="仿宋_GB2312" w:hAnsi="仿宋_GB2312" w:cs="仿宋_GB2312" w:hint="eastAsia"/>
          <w:bCs/>
          <w:sz w:val="32"/>
          <w:szCs w:val="32"/>
        </w:rPr>
        <w:lastRenderedPageBreak/>
        <w:t>三是引入市场化评判和筛选机制，充分发挥市场对技术研发方向、路线选择、要素价格、各类创新要素配置的导向作用，提高青年大学生创新创业项目质量；四是拓宽资本市场服务外延，为天使投资、创业投资、股权投资基金进入早期创新创业等提供良好条件和环境。</w:t>
      </w:r>
    </w:p>
    <w:p w:rsidR="00AA02CC" w:rsidRDefault="00AA02CC" w:rsidP="00AA02CC">
      <w:pPr>
        <w:pStyle w:val="a5"/>
        <w:widowControl/>
        <w:spacing w:before="0" w:beforeAutospacing="0" w:after="0" w:afterAutospacing="0" w:line="56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二、运作模式</w:t>
      </w:r>
    </w:p>
    <w:p w:rsidR="00AA02CC" w:rsidRDefault="00AA02CC" w:rsidP="00AA02CC">
      <w:pPr>
        <w:pStyle w:val="a5"/>
        <w:widowControl/>
        <w:spacing w:before="0" w:beforeAutospacing="0" w:after="0" w:afterAutospacing="0" w:line="560" w:lineRule="exact"/>
        <w:ind w:firstLineChars="200" w:firstLine="640"/>
        <w:jc w:val="both"/>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青创板”的基本运作模式包括三个部分：第一步，项目筛选，通过“创青春”、“挑战杯”等大赛机制逐级筛选优质项目，让一批想创业、有好创意的创业项目脱颖而出。第二步，项目融资，通过广州股权交易中心特别构建的互联网众筹平台和金融网络，达成项目与资金的投融资对接，让真正的好项目进入市场视野。第三步，持续服务，通过广州股权交易中心及其健全的创业辅导机构为创业项目提供包括全方位专业辅导、市场包装、增信提质等服务。</w:t>
      </w:r>
    </w:p>
    <w:p w:rsidR="00AA02CC" w:rsidRDefault="00AA02CC" w:rsidP="00AA02CC">
      <w:pPr>
        <w:pStyle w:val="a5"/>
        <w:widowControl/>
        <w:spacing w:before="0" w:beforeAutospacing="0" w:after="0" w:afterAutospacing="0" w:line="56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三、申报流程</w:t>
      </w:r>
    </w:p>
    <w:p w:rsidR="00AA02CC" w:rsidRDefault="00AA02CC" w:rsidP="00AA02CC">
      <w:pPr>
        <w:pStyle w:val="a5"/>
        <w:widowControl/>
        <w:spacing w:before="0" w:beforeAutospacing="0" w:after="0" w:afterAutospacing="0" w:line="560" w:lineRule="exac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     “青创板”股权众筹平台挂牌服务申报流程如下：</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1.提交申报表。符合申报条件的创业项目或初创企业可提交《创业项目挂牌申报表》或《初创企业挂牌申报表》（可在青创板官网www.chinayouthgem.com 下载）至youthgem@163.com，申报入驻“青创板”。</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2.资质审核。由广州股权交易中心对申报创业项目和初创企业进行审核、分类，审查资质及发展前景。</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3.挂牌融资。将通过申报审核的创业项目和初创企业在“青创板”挂板，对外展示项目亮点。</w:t>
      </w:r>
    </w:p>
    <w:p w:rsidR="00AA02CC" w:rsidRDefault="00AA02CC" w:rsidP="00AA02CC">
      <w:pPr>
        <w:pStyle w:val="a5"/>
        <w:widowControl/>
        <w:spacing w:before="0" w:beforeAutospacing="0" w:after="0" w:afterAutospacing="0" w:line="560" w:lineRule="exact"/>
        <w:ind w:firstLineChars="200" w:firstLine="640"/>
        <w:jc w:val="both"/>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 xml:space="preserve">4.组织对接。在“青创板”股权众筹平台进行项目展示，通过互联网众筹等融资模式，分行业板块提供线上融资服务。        </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5.跟踪辅导。将匹配合适的创业导师对创业项目和初创企业进行一对一辅导。</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6.持续服务。符合转板条件的挂牌项目，可升级为挂牌企业，成熟的挂牌企业向新三板、创业板和中小板推荐挂牌、上市。</w:t>
      </w:r>
    </w:p>
    <w:p w:rsidR="00AA02CC" w:rsidRDefault="00AA02CC" w:rsidP="00AA02CC">
      <w:pPr>
        <w:pStyle w:val="a5"/>
        <w:widowControl/>
        <w:spacing w:before="0" w:beforeAutospacing="0" w:after="0" w:afterAutospacing="0" w:line="560" w:lineRule="exact"/>
        <w:ind w:firstLineChars="200" w:firstLine="640"/>
        <w:rPr>
          <w:rFonts w:ascii="黑体" w:eastAsia="黑体" w:hAnsi="黑体" w:cs="仿宋_GB2312" w:hint="eastAsia"/>
          <w:bCs/>
          <w:sz w:val="32"/>
          <w:szCs w:val="32"/>
        </w:rPr>
      </w:pPr>
      <w:r>
        <w:rPr>
          <w:rFonts w:ascii="黑体" w:eastAsia="黑体" w:hAnsi="黑体" w:cs="仿宋_GB2312" w:hint="eastAsia"/>
          <w:bCs/>
          <w:sz w:val="32"/>
          <w:szCs w:val="32"/>
        </w:rPr>
        <w:t>四、联系方式</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广州股权交易中心联系方式：</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联 系 人：杨南京 吴一鸣</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联系电话：（020）66885232   66885207</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传    真：（020）82196257</w:t>
      </w:r>
    </w:p>
    <w:p w:rsid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电子邮箱：</w:t>
      </w:r>
      <w:hyperlink r:id="rId6" w:history="1">
        <w:r>
          <w:rPr>
            <w:rFonts w:ascii="仿宋_GB2312" w:eastAsia="仿宋_GB2312" w:hAnsi="仿宋_GB2312" w:cs="仿宋_GB2312" w:hint="eastAsia"/>
            <w:bCs/>
            <w:sz w:val="32"/>
            <w:szCs w:val="32"/>
          </w:rPr>
          <w:t>youthgem@</w:t>
        </w:r>
        <w:r>
          <w:rPr>
            <w:rFonts w:ascii="仿宋_GB2312" w:eastAsia="仿宋_GB2312" w:hAnsi="仿宋_GB2312" w:cs="仿宋_GB2312"/>
            <w:bCs/>
            <w:sz w:val="32"/>
            <w:szCs w:val="32"/>
          </w:rPr>
          <w:t>163.com</w:t>
        </w:r>
      </w:hyperlink>
    </w:p>
    <w:p w:rsidR="00D22685" w:rsidRPr="00AA02CC" w:rsidRDefault="00AA02CC" w:rsidP="00AA02CC">
      <w:pPr>
        <w:pStyle w:val="a5"/>
        <w:widowControl/>
        <w:spacing w:before="0" w:beforeAutospacing="0" w:after="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 xml:space="preserve">联系地址：广东省广州市萝岗区科学大道241号A4栋附楼一层 </w:t>
      </w:r>
      <w:bookmarkStart w:id="0" w:name="_GoBack"/>
      <w:bookmarkEnd w:id="0"/>
      <w:r>
        <w:rPr>
          <w:rFonts w:ascii="黑体" w:eastAsia="黑体" w:hAnsi="黑体" w:cs="方正小标宋简体"/>
          <w:bCs/>
          <w:sz w:val="32"/>
          <w:szCs w:val="32"/>
        </w:rPr>
        <w:br w:type="page"/>
      </w:r>
    </w:p>
    <w:sectPr w:rsidR="00D22685" w:rsidRPr="00AA02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F8" w:rsidRDefault="003B30F8" w:rsidP="00AA02CC">
      <w:r>
        <w:separator/>
      </w:r>
    </w:p>
  </w:endnote>
  <w:endnote w:type="continuationSeparator" w:id="0">
    <w:p w:rsidR="003B30F8" w:rsidRDefault="003B30F8" w:rsidP="00AA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F8" w:rsidRDefault="003B30F8" w:rsidP="00AA02CC">
      <w:r>
        <w:separator/>
      </w:r>
    </w:p>
  </w:footnote>
  <w:footnote w:type="continuationSeparator" w:id="0">
    <w:p w:rsidR="003B30F8" w:rsidRDefault="003B30F8" w:rsidP="00AA0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C2"/>
    <w:rsid w:val="001634C2"/>
    <w:rsid w:val="003B30F8"/>
    <w:rsid w:val="00AA02CC"/>
    <w:rsid w:val="00D2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3AF51D-B110-492F-B116-A1F6803E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2C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2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02CC"/>
    <w:rPr>
      <w:sz w:val="18"/>
      <w:szCs w:val="18"/>
    </w:rPr>
  </w:style>
  <w:style w:type="paragraph" w:styleId="a4">
    <w:name w:val="footer"/>
    <w:basedOn w:val="a"/>
    <w:link w:val="Char0"/>
    <w:uiPriority w:val="99"/>
    <w:unhideWhenUsed/>
    <w:rsid w:val="00AA02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02CC"/>
    <w:rPr>
      <w:sz w:val="18"/>
      <w:szCs w:val="18"/>
    </w:rPr>
  </w:style>
  <w:style w:type="paragraph" w:customStyle="1" w:styleId="CharCharCharCharCharCharCharCharCharChar">
    <w:name w:val="Char Char Char Char Char Char Char Char Char Char"/>
    <w:basedOn w:val="a"/>
    <w:rsid w:val="00AA02CC"/>
    <w:rPr>
      <w:rFonts w:hint="eastAsia"/>
    </w:rPr>
  </w:style>
  <w:style w:type="paragraph" w:customStyle="1" w:styleId="p0">
    <w:name w:val="p0"/>
    <w:basedOn w:val="a"/>
    <w:rsid w:val="00AA02CC"/>
    <w:rPr>
      <w:kern w:val="0"/>
      <w:szCs w:val="21"/>
    </w:rPr>
  </w:style>
  <w:style w:type="paragraph" w:styleId="a5">
    <w:name w:val="Normal (Web)"/>
    <w:basedOn w:val="a"/>
    <w:uiPriority w:val="99"/>
    <w:unhideWhenUsed/>
    <w:rsid w:val="00AA02CC"/>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eqc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1191</Characters>
  <Application>Microsoft Office Word</Application>
  <DocSecurity>0</DocSecurity>
  <Lines>9</Lines>
  <Paragraphs>2</Paragraphs>
  <ScaleCrop>false</ScaleCrop>
  <Company>china</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dc:creator>
  <cp:keywords/>
  <dc:description/>
  <cp:lastModifiedBy>小高</cp:lastModifiedBy>
  <cp:revision>2</cp:revision>
  <dcterms:created xsi:type="dcterms:W3CDTF">2015-04-24T04:24:00Z</dcterms:created>
  <dcterms:modified xsi:type="dcterms:W3CDTF">2015-04-24T04:25:00Z</dcterms:modified>
</cp:coreProperties>
</file>