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asciiTheme="majorEastAsia" w:hAnsiTheme="majorEastAsia" w:eastAsiaTheme="majorEastAsia"/>
          <w:color w:val="FF0000"/>
          <w:sz w:val="52"/>
          <w:szCs w:val="52"/>
        </w:rPr>
      </w:pPr>
      <w:r>
        <w:pict>
          <v:shape id="_x0000_s2050" o:spid="_x0000_s2050" o:spt="32" type="#_x0000_t32" style="position:absolute;left:0pt;margin-left:-11.25pt;margin-top:45pt;height:0pt;width:435.75pt;z-index:251658240;mso-width-relative:page;mso-height-relative:page;" o:connectortype="straight" filled="f" stroked="t" coordsize="21600,21600">
            <v:path arrowok="t"/>
            <v:fill on="f" focussize="0,0"/>
            <v:stroke weight="1.5pt" color="#FF0000"/>
            <v:imagedata o:title=""/>
            <o:lock v:ext="edit"/>
          </v:shape>
        </w:pict>
      </w:r>
      <w:r>
        <w:rPr>
          <w:rFonts w:hint="eastAsia" w:asciiTheme="majorEastAsia" w:hAnsiTheme="majorEastAsia" w:eastAsiaTheme="majorEastAsia"/>
          <w:color w:val="FF0000"/>
          <w:sz w:val="52"/>
          <w:szCs w:val="52"/>
        </w:rPr>
        <w:t>广 东 省 教 育 厅</w:t>
      </w:r>
    </w:p>
    <w:p>
      <w:pPr>
        <w:jc w:val="right"/>
      </w:pPr>
      <w:r>
        <w:pict>
          <v:shape id="_x0000_s2051" o:spid="_x0000_s2051" o:spt="32" type="#_x0000_t32" style="position:absolute;left:0pt;margin-left:-11.25pt;margin-top:2.7pt;height:0pt;width:435.75pt;z-index:251659264;mso-width-relative:page;mso-height-relative:page;" o:connectortype="straight" filled="f" stroked="t" coordsize="21600,21600">
            <v:path arrowok="t"/>
            <v:fill on="f" focussize="0,0"/>
            <v:stroke color="#FF0000"/>
            <v:imagedata o:title=""/>
            <o:lock v:ext="edit"/>
          </v:shape>
        </w:pict>
      </w:r>
      <w:r>
        <w:rPr>
          <w:rFonts w:hint="eastAsia"/>
          <w:sz w:val="28"/>
          <w:szCs w:val="28"/>
        </w:rPr>
        <w:t>粤 教 毕 函〔2016〕 13号</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广东省教育厅关于举办第二届中国</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“互联网+”大学生创新创业大赛</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“青聘果杯”广东省分赛的通知</w:t>
      </w:r>
    </w:p>
    <w:p>
      <w:pPr>
        <w:rPr>
          <w:rFonts w:asciiTheme="majorEastAsia" w:hAnsiTheme="majorEastAsia" w:eastAsiaTheme="majorEastAsia"/>
          <w:b/>
          <w:sz w:val="44"/>
          <w:szCs w:val="44"/>
        </w:rPr>
      </w:pPr>
      <w:r>
        <w:rPr>
          <w:rFonts w:hint="eastAsia"/>
          <w:sz w:val="28"/>
          <w:szCs w:val="28"/>
        </w:rPr>
        <w:t>一</w:t>
      </w:r>
      <w:r>
        <w:rPr>
          <w:rFonts w:hint="eastAsia"/>
          <w:b/>
          <w:sz w:val="28"/>
          <w:szCs w:val="28"/>
        </w:rPr>
        <w:t>、大赛主题</w:t>
      </w:r>
    </w:p>
    <w:p>
      <w:pPr>
        <w:rPr>
          <w:rFonts w:hint="eastAsia"/>
          <w:sz w:val="28"/>
          <w:szCs w:val="28"/>
        </w:rPr>
      </w:pPr>
      <w:r>
        <w:rPr>
          <w:rFonts w:hint="eastAsia"/>
          <w:sz w:val="28"/>
          <w:szCs w:val="28"/>
        </w:rPr>
        <w:t xml:space="preserve">    拥抱“互联网+”时代共筑创新创业梦想</w:t>
      </w:r>
    </w:p>
    <w:p>
      <w:pPr>
        <w:rPr>
          <w:sz w:val="28"/>
          <w:szCs w:val="28"/>
        </w:rPr>
      </w:pPr>
      <w:r>
        <w:rPr>
          <w:rFonts w:hint="eastAsia"/>
          <w:sz w:val="28"/>
          <w:szCs w:val="28"/>
        </w:rPr>
        <w:t>二</w:t>
      </w:r>
      <w:r>
        <w:rPr>
          <w:rFonts w:hint="eastAsia"/>
          <w:b/>
          <w:sz w:val="28"/>
          <w:szCs w:val="28"/>
        </w:rPr>
        <w:t>、大赛目的与任务</w:t>
      </w:r>
    </w:p>
    <w:p>
      <w:pPr>
        <w:rPr>
          <w:sz w:val="28"/>
          <w:szCs w:val="28"/>
        </w:rPr>
      </w:pPr>
      <w:r>
        <w:rPr>
          <w:rFonts w:hint="eastAsia"/>
          <w:sz w:val="28"/>
          <w:szCs w:val="28"/>
        </w:rPr>
        <w:t xml:space="preserve">    旨在深化高等教育综合改革，激发大学生的创造力，培养造就</w:t>
      </w:r>
      <w:r>
        <w:rPr>
          <w:rFonts w:hint="eastAsia"/>
          <w:sz w:val="28"/>
          <w:szCs w:val="28"/>
          <w:lang w:val="en-US" w:eastAsia="zh-CN"/>
        </w:rPr>
        <w:tab/>
      </w:r>
      <w:r>
        <w:rPr>
          <w:rFonts w:hint="eastAsia"/>
          <w:sz w:val="28"/>
          <w:szCs w:val="28"/>
        </w:rPr>
        <w:t>“大众创业、万众创新”的生力军;推动赛事成果转化和产学研用紧密结合。促进“互联网+”新业态形成，服务经济提质增效升级;以创新引领创业、创业带动就业，推动高校毕业生更高质量创业就业。</w:t>
      </w:r>
    </w:p>
    <w:p>
      <w:pPr>
        <w:rPr>
          <w:b/>
          <w:sz w:val="28"/>
          <w:szCs w:val="28"/>
        </w:rPr>
      </w:pPr>
      <w:r>
        <w:rPr>
          <w:rFonts w:hint="eastAsia"/>
          <w:b/>
          <w:sz w:val="28"/>
          <w:szCs w:val="28"/>
        </w:rPr>
        <w:t>三、组织机构</w:t>
      </w:r>
    </w:p>
    <w:p>
      <w:pPr>
        <w:ind w:firstLine="560" w:firstLineChars="200"/>
        <w:rPr>
          <w:sz w:val="28"/>
          <w:szCs w:val="28"/>
        </w:rPr>
      </w:pPr>
      <w:r>
        <w:rPr>
          <w:rFonts w:hint="eastAsia"/>
          <w:sz w:val="28"/>
          <w:szCs w:val="28"/>
        </w:rPr>
        <w:t>主办单位:广东省教育厅</w:t>
      </w:r>
    </w:p>
    <w:p>
      <w:pPr>
        <w:rPr>
          <w:sz w:val="28"/>
          <w:szCs w:val="28"/>
        </w:rPr>
      </w:pPr>
      <w:r>
        <w:rPr>
          <w:rFonts w:hint="eastAsia"/>
          <w:sz w:val="28"/>
          <w:szCs w:val="28"/>
        </w:rPr>
        <w:t xml:space="preserve">    承办单位:华南农业大学</w:t>
      </w:r>
    </w:p>
    <w:p>
      <w:pPr>
        <w:rPr>
          <w:sz w:val="28"/>
          <w:szCs w:val="28"/>
        </w:rPr>
      </w:pPr>
      <w:r>
        <w:rPr>
          <w:rFonts w:hint="eastAsia"/>
          <w:sz w:val="28"/>
          <w:szCs w:val="28"/>
        </w:rPr>
        <w:t xml:space="preserve">             中国建设银行广东省分行</w:t>
      </w:r>
    </w:p>
    <w:p>
      <w:pPr>
        <w:rPr>
          <w:sz w:val="28"/>
          <w:szCs w:val="28"/>
        </w:rPr>
      </w:pPr>
      <w:r>
        <w:rPr>
          <w:rFonts w:hint="eastAsia"/>
          <w:sz w:val="28"/>
          <w:szCs w:val="28"/>
        </w:rPr>
        <w:t xml:space="preserve">             广东省高等学校毕业生就业促进会</w:t>
      </w:r>
    </w:p>
    <w:p>
      <w:pPr>
        <w:rPr>
          <w:rFonts w:hint="eastAsia"/>
          <w:sz w:val="28"/>
          <w:szCs w:val="28"/>
        </w:rPr>
      </w:pPr>
      <w:r>
        <w:rPr>
          <w:rFonts w:hint="eastAsia"/>
          <w:sz w:val="28"/>
          <w:szCs w:val="28"/>
        </w:rPr>
        <w:t xml:space="preserve">             广东省大学生创业就业促进会</w:t>
      </w:r>
    </w:p>
    <w:p>
      <w:pPr>
        <w:ind w:firstLine="560" w:firstLineChars="200"/>
        <w:rPr>
          <w:sz w:val="28"/>
          <w:szCs w:val="28"/>
        </w:rPr>
      </w:pPr>
      <w:r>
        <w:rPr>
          <w:rFonts w:hint="eastAsia"/>
          <w:color w:val="000000" w:themeColor="text1"/>
          <w:sz w:val="28"/>
          <w:szCs w:val="28"/>
        </w:rPr>
        <w:t>大赛网站:全国大学生创业服务网(cy.ncss.org.cn )、广东大学生就业在线(www.gradjob.com.cn ) 、“青聘果”就业创业服务平台APP (</w:t>
      </w:r>
      <w:r>
        <w:fldChar w:fldCharType="begin"/>
      </w:r>
      <w:r>
        <w:instrText xml:space="preserve"> HYPERLINK "http://www.qingpinwo.com" </w:instrText>
      </w:r>
      <w:r>
        <w:fldChar w:fldCharType="separate"/>
      </w:r>
      <w:r>
        <w:rPr>
          <w:rStyle w:val="7"/>
          <w:rFonts w:hint="eastAsia"/>
          <w:color w:val="000000" w:themeColor="text1"/>
          <w:sz w:val="28"/>
          <w:szCs w:val="28"/>
        </w:rPr>
        <w:t>http://www.qingpinwo.com</w:t>
      </w:r>
      <w:r>
        <w:rPr>
          <w:rStyle w:val="7"/>
          <w:rFonts w:hint="eastAsia"/>
          <w:color w:val="000000" w:themeColor="text1"/>
          <w:sz w:val="28"/>
          <w:szCs w:val="28"/>
        </w:rPr>
        <w:fldChar w:fldCharType="end"/>
      </w:r>
      <w:r>
        <w:rPr>
          <w:rFonts w:hint="eastAsia"/>
          <w:color w:val="000000" w:themeColor="text1"/>
          <w:sz w:val="28"/>
          <w:szCs w:val="28"/>
        </w:rPr>
        <w:t>)。</w:t>
      </w:r>
    </w:p>
    <w:p>
      <w:pPr>
        <w:rPr>
          <w:rFonts w:hint="eastAsia"/>
          <w:b/>
          <w:sz w:val="28"/>
          <w:szCs w:val="28"/>
        </w:rPr>
      </w:pPr>
      <w:r>
        <w:rPr>
          <w:rFonts w:hint="eastAsia"/>
          <w:b/>
          <w:sz w:val="28"/>
          <w:szCs w:val="28"/>
        </w:rPr>
        <w:t>四、参赛项目要求</w:t>
      </w:r>
    </w:p>
    <w:p>
      <w:pPr>
        <w:ind w:firstLine="560" w:firstLineChars="200"/>
        <w:rPr>
          <w:rFonts w:hint="eastAsia"/>
          <w:b/>
          <w:sz w:val="28"/>
          <w:szCs w:val="28"/>
        </w:rPr>
      </w:pPr>
      <w:r>
        <w:rPr>
          <w:rFonts w:hint="eastAsia"/>
          <w:sz w:val="28"/>
          <w:szCs w:val="28"/>
        </w:rPr>
        <w:t>参赛项目要求能够将移动互联网、云计算、大数据、物联网等新一代信息技术与经济社会各领域紧密结合，培育基于互联网的新产品、新服务、新业态、新模式。参赛项目主要包括以下类型:</w:t>
      </w:r>
    </w:p>
    <w:p>
      <w:pPr>
        <w:ind w:firstLine="560" w:firstLineChars="200"/>
        <w:rPr>
          <w:rFonts w:hint="eastAsia"/>
          <w:b/>
          <w:sz w:val="28"/>
          <w:szCs w:val="28"/>
        </w:rPr>
      </w:pPr>
      <w:r>
        <w:rPr>
          <w:rFonts w:hint="eastAsia"/>
          <w:sz w:val="28"/>
          <w:szCs w:val="28"/>
        </w:rPr>
        <w:t>1.“互联网+”现代农业，包括农林牧渔等;</w:t>
      </w:r>
    </w:p>
    <w:p>
      <w:pPr>
        <w:ind w:firstLine="560" w:firstLineChars="200"/>
        <w:rPr>
          <w:rFonts w:hint="eastAsia"/>
          <w:b/>
          <w:sz w:val="28"/>
          <w:szCs w:val="28"/>
        </w:rPr>
      </w:pPr>
      <w:r>
        <w:rPr>
          <w:rFonts w:hint="eastAsia"/>
          <w:sz w:val="28"/>
          <w:szCs w:val="28"/>
        </w:rPr>
        <w:t>2.“互联网+”制造业，包括智能硬件、先进制造、工业自动化、生物医药、节能环保、新材料、军工等;</w:t>
      </w:r>
    </w:p>
    <w:p>
      <w:pPr>
        <w:ind w:firstLine="560" w:firstLineChars="200"/>
        <w:rPr>
          <w:rFonts w:hint="eastAsia"/>
          <w:b/>
          <w:sz w:val="28"/>
          <w:szCs w:val="28"/>
        </w:rPr>
      </w:pPr>
      <w:r>
        <w:rPr>
          <w:rFonts w:hint="eastAsia"/>
          <w:sz w:val="28"/>
          <w:szCs w:val="28"/>
        </w:rPr>
        <w:t>3.“互联网+”信息技术服务，包括工具软件、社交网络、媒体门户、数字娱乐、企业服务等;</w:t>
      </w:r>
    </w:p>
    <w:p>
      <w:pPr>
        <w:ind w:firstLine="560" w:firstLineChars="200"/>
        <w:rPr>
          <w:rFonts w:hint="eastAsia"/>
          <w:b/>
          <w:sz w:val="28"/>
          <w:szCs w:val="28"/>
        </w:rPr>
      </w:pPr>
      <w:r>
        <w:rPr>
          <w:rFonts w:hint="eastAsia"/>
          <w:sz w:val="28"/>
          <w:szCs w:val="28"/>
        </w:rPr>
        <w:t>4.“互联网+”商务服务，包括电子商务、消费生活、金融、旅游户外、房产家居、高效物流等;</w:t>
      </w:r>
    </w:p>
    <w:p>
      <w:pPr>
        <w:ind w:firstLine="560" w:firstLineChars="200"/>
        <w:rPr>
          <w:rFonts w:hint="eastAsia"/>
          <w:b/>
          <w:sz w:val="28"/>
          <w:szCs w:val="28"/>
        </w:rPr>
      </w:pPr>
      <w:r>
        <w:rPr>
          <w:rFonts w:hint="eastAsia"/>
          <w:sz w:val="28"/>
          <w:szCs w:val="28"/>
        </w:rPr>
        <w:t>5.“互联网+”公共服务，包括教育文化、医疗健康、交通、人力资源服务等;</w:t>
      </w:r>
    </w:p>
    <w:p>
      <w:pPr>
        <w:ind w:firstLine="560" w:firstLineChars="200"/>
        <w:rPr>
          <w:rFonts w:hint="eastAsia"/>
          <w:b/>
          <w:sz w:val="28"/>
          <w:szCs w:val="28"/>
        </w:rPr>
      </w:pPr>
      <w:r>
        <w:rPr>
          <w:rFonts w:hint="eastAsia"/>
          <w:sz w:val="28"/>
          <w:szCs w:val="28"/>
        </w:rPr>
        <w:t>6.“互联网+”公益创业，以社会价值为导向的非盈利性创业。</w:t>
      </w:r>
    </w:p>
    <w:p>
      <w:pPr>
        <w:ind w:firstLine="560" w:firstLineChars="200"/>
        <w:rPr>
          <w:b/>
          <w:sz w:val="28"/>
          <w:szCs w:val="28"/>
        </w:rPr>
      </w:pPr>
      <w:r>
        <w:rPr>
          <w:rFonts w:hint="eastAsia"/>
          <w:sz w:val="28"/>
          <w:szCs w:val="28"/>
        </w:rPr>
        <w:t>参赛项目须真实、健康、合法，无任何不良信息。参赛项目不得侵犯他人知识产权</w:t>
      </w:r>
      <w:r>
        <w:rPr>
          <w:rFonts w:hint="eastAsia"/>
          <w:sz w:val="28"/>
          <w:szCs w:val="28"/>
          <w:lang w:eastAsia="zh-CN"/>
        </w:rPr>
        <w:t>；</w:t>
      </w:r>
      <w:r>
        <w:rPr>
          <w:rFonts w:hint="eastAsia"/>
          <w:sz w:val="28"/>
          <w:szCs w:val="28"/>
        </w:rPr>
        <w:t>所涉及的发明创造、专利技术、资源等必须拥有清晰合法的知识产权或物权</w:t>
      </w:r>
      <w:r>
        <w:rPr>
          <w:rFonts w:hint="eastAsia"/>
          <w:sz w:val="28"/>
          <w:szCs w:val="28"/>
          <w:lang w:eastAsia="zh-CN"/>
        </w:rPr>
        <w:t>；</w:t>
      </w:r>
      <w:r>
        <w:rPr>
          <w:rFonts w:hint="eastAsia"/>
          <w:sz w:val="28"/>
          <w:szCs w:val="28"/>
        </w:rPr>
        <w:t>抄袭、盗用、提供虚假材料或违反相关法律法规一经发现即刻丧失参赛相关权利并自负一切法律责任。参赛项目涉及他人知识产权的，报名时需提交完整的具有法律效力的所有人书面授权许可书、专利证书等</w:t>
      </w:r>
      <w:r>
        <w:rPr>
          <w:rFonts w:hint="eastAsia"/>
          <w:sz w:val="28"/>
          <w:szCs w:val="28"/>
          <w:lang w:eastAsia="zh-CN"/>
        </w:rPr>
        <w:t>；</w:t>
      </w:r>
      <w:r>
        <w:rPr>
          <w:rFonts w:hint="eastAsia"/>
          <w:sz w:val="28"/>
          <w:szCs w:val="28"/>
        </w:rPr>
        <w:t>已完成工商登记注册的创业项目，报名时需提交单位概况、法定代表人情况、股权结构、组织机构代码复印件等相关证明材料。</w:t>
      </w:r>
    </w:p>
    <w:p>
      <w:pPr>
        <w:rPr>
          <w:b/>
          <w:sz w:val="28"/>
          <w:szCs w:val="28"/>
        </w:rPr>
      </w:pPr>
      <w:r>
        <w:rPr>
          <w:rFonts w:hint="eastAsia"/>
          <w:b/>
          <w:sz w:val="28"/>
          <w:szCs w:val="28"/>
        </w:rPr>
        <w:t>五、参赛对象</w:t>
      </w:r>
    </w:p>
    <w:p>
      <w:pPr>
        <w:ind w:firstLine="420"/>
        <w:rPr>
          <w:rFonts w:hint="eastAsia"/>
          <w:sz w:val="28"/>
          <w:szCs w:val="28"/>
        </w:rPr>
      </w:pPr>
      <w:r>
        <w:rPr>
          <w:rFonts w:hint="eastAsia"/>
          <w:sz w:val="28"/>
          <w:szCs w:val="28"/>
        </w:rPr>
        <w:t>根据参赛项目所处的创业阶段及已获投资情况，大赛分为创意组、初创组和成长组。具体参赛条件如下:</w:t>
      </w:r>
    </w:p>
    <w:p>
      <w:pPr>
        <w:ind w:firstLine="420"/>
        <w:rPr>
          <w:rFonts w:hint="eastAsia"/>
          <w:sz w:val="28"/>
          <w:szCs w:val="28"/>
        </w:rPr>
      </w:pPr>
      <w:r>
        <w:rPr>
          <w:rFonts w:hint="eastAsia"/>
          <w:sz w:val="28"/>
          <w:szCs w:val="28"/>
        </w:rPr>
        <w:t>1.创意组。参赛项目具有较好的创意和较为成型的产品原型或服务模式，但尚未完成工商登记注册。参赛申才良人须为团队负责人，须为普通高等学校在校生(可为本专科生、研究生，不含在职生)。</w:t>
      </w:r>
    </w:p>
    <w:p>
      <w:pPr>
        <w:ind w:firstLine="420"/>
        <w:rPr>
          <w:rFonts w:hint="eastAsia"/>
          <w:sz w:val="28"/>
          <w:szCs w:val="28"/>
        </w:rPr>
      </w:pPr>
      <w:r>
        <w:rPr>
          <w:rFonts w:hint="eastAsia"/>
          <w:sz w:val="28"/>
          <w:szCs w:val="28"/>
        </w:rPr>
        <w:t>2.初创组。参赛项目工商登记注册未满3年(2013年3月1日后注册)，且获机构或个人股权投资不超过1轮次。参赛申报人须为企业法人代表，须为普通高等学校在校生(可为本专科生、研究生，不含在职生)，或毕业5年以内的毕业生(2011年6月10日之后毕业)。</w:t>
      </w:r>
    </w:p>
    <w:p>
      <w:pPr>
        <w:ind w:firstLine="420"/>
        <w:rPr>
          <w:rFonts w:hint="eastAsia"/>
          <w:sz w:val="28"/>
          <w:szCs w:val="28"/>
        </w:rPr>
      </w:pPr>
      <w:r>
        <w:rPr>
          <w:rFonts w:hint="eastAsia"/>
          <w:sz w:val="28"/>
          <w:szCs w:val="28"/>
        </w:rPr>
        <w:t>3.成长组。参赛项目工商登记注册3年以上(2013年3月1日前注册)或工商登记注册未满3年(2013年3月1日后注册)，且获机构或个人股权投资2轮次以上(含2轮次)。参赛申报人须为企业法人代表，须为普通高等学校在校生(可为本专科生、研究生。不含在职生)，或毕业5年以内的毕业生(2011年6月10日之后毕业)。</w:t>
      </w:r>
    </w:p>
    <w:p>
      <w:pPr>
        <w:ind w:firstLine="560" w:firstLineChars="200"/>
        <w:rPr>
          <w:sz w:val="28"/>
          <w:szCs w:val="28"/>
        </w:rPr>
      </w:pPr>
      <w:r>
        <w:rPr>
          <w:rFonts w:hint="eastAsia"/>
          <w:sz w:val="28"/>
          <w:szCs w:val="28"/>
        </w:rPr>
        <w:t>以团队为单位报名参赛。允许跨校组建团队。每个团队的参赛成员数应控制在3至8人，且必须为项目的实际成员。参赛团队所报参赛创业项目，须为本团队策划或经营的项目，不可借用他人项目参赛。已获首届中国“互联网+’’大学生创新创业大赛金奖和银奖的项目，不再接受报名。</w:t>
      </w:r>
    </w:p>
    <w:p>
      <w:pPr>
        <w:rPr>
          <w:rFonts w:hint="eastAsia"/>
          <w:b/>
          <w:sz w:val="28"/>
          <w:szCs w:val="28"/>
        </w:rPr>
      </w:pPr>
      <w:r>
        <w:rPr>
          <w:rFonts w:hint="eastAsia"/>
          <w:b/>
          <w:sz w:val="28"/>
          <w:szCs w:val="28"/>
        </w:rPr>
        <w:t>六、比赛赛制</w:t>
      </w:r>
    </w:p>
    <w:p>
      <w:pPr>
        <w:ind w:firstLine="560" w:firstLineChars="200"/>
        <w:rPr>
          <w:rFonts w:hint="eastAsia"/>
          <w:b/>
          <w:sz w:val="28"/>
          <w:szCs w:val="28"/>
        </w:rPr>
      </w:pPr>
      <w:r>
        <w:rPr>
          <w:rFonts w:hint="eastAsia"/>
          <w:sz w:val="28"/>
          <w:szCs w:val="28"/>
        </w:rPr>
        <w:t>大赛采用校级初赛、省级复赛、省级决赛三级赛制。校级初赛由各高校负责组织，遴选出参加省级复赛的项目团队。</w:t>
      </w:r>
    </w:p>
    <w:p>
      <w:pPr>
        <w:ind w:firstLine="560" w:firstLineChars="200"/>
        <w:rPr>
          <w:b/>
          <w:sz w:val="28"/>
          <w:szCs w:val="28"/>
        </w:rPr>
      </w:pPr>
      <w:r>
        <w:rPr>
          <w:rFonts w:hint="eastAsia"/>
          <w:sz w:val="28"/>
          <w:szCs w:val="28"/>
        </w:rPr>
        <w:t>省级复赛和决赛由省赛组委会负责组织。省复赛使用网上评审的方式进行，评审产生90个项目晋级省级决赛</w:t>
      </w:r>
      <w:r>
        <w:rPr>
          <w:rFonts w:hint="eastAsia"/>
          <w:sz w:val="28"/>
          <w:szCs w:val="28"/>
          <w:lang w:eastAsia="zh-CN"/>
        </w:rPr>
        <w:t>，</w:t>
      </w:r>
      <w:r>
        <w:rPr>
          <w:rFonts w:hint="eastAsia"/>
          <w:sz w:val="28"/>
          <w:szCs w:val="28"/>
        </w:rPr>
        <w:t>省级决赛采用现场比赛的方式分三组(创意组、初创组和成长组)进行。</w:t>
      </w:r>
    </w:p>
    <w:p>
      <w:pPr>
        <w:rPr>
          <w:b/>
          <w:sz w:val="28"/>
          <w:szCs w:val="28"/>
        </w:rPr>
      </w:pPr>
      <w:r>
        <w:rPr>
          <w:rFonts w:hint="eastAsia"/>
          <w:b/>
          <w:sz w:val="28"/>
          <w:szCs w:val="28"/>
        </w:rPr>
        <w:t>七、赛程安排</w:t>
      </w:r>
    </w:p>
    <w:p>
      <w:pPr>
        <w:rPr>
          <w:rFonts w:hint="eastAsia"/>
          <w:sz w:val="28"/>
          <w:szCs w:val="28"/>
        </w:rPr>
      </w:pPr>
      <w:r>
        <w:rPr>
          <w:rFonts w:hint="eastAsia"/>
          <w:b/>
          <w:sz w:val="28"/>
          <w:szCs w:val="28"/>
          <w:lang w:val="en-US" w:eastAsia="zh-CN"/>
        </w:rPr>
        <w:t xml:space="preserve">    </w:t>
      </w:r>
      <w:r>
        <w:rPr>
          <w:rFonts w:hint="eastAsia"/>
          <w:b/>
          <w:sz w:val="28"/>
          <w:szCs w:val="28"/>
        </w:rPr>
        <w:t>大赛时间</w:t>
      </w:r>
      <w:r>
        <w:rPr>
          <w:rFonts w:hint="eastAsia"/>
          <w:sz w:val="28"/>
          <w:szCs w:val="28"/>
        </w:rPr>
        <w:t>:2016年4月至9月。</w:t>
      </w:r>
    </w:p>
    <w:p>
      <w:pPr>
        <w:ind w:firstLine="560" w:firstLineChars="200"/>
        <w:rPr>
          <w:rFonts w:hint="eastAsia"/>
          <w:sz w:val="28"/>
          <w:szCs w:val="28"/>
        </w:rPr>
      </w:pPr>
      <w:bookmarkStart w:id="0" w:name="_GoBack"/>
      <w:bookmarkEnd w:id="0"/>
      <w:r>
        <w:rPr>
          <w:rFonts w:hint="eastAsia"/>
          <w:b/>
          <w:sz w:val="28"/>
          <w:szCs w:val="28"/>
        </w:rPr>
        <w:t>(一)参赛报名(4~8月)。</w:t>
      </w:r>
      <w:r>
        <w:rPr>
          <w:rFonts w:hint="eastAsia"/>
          <w:sz w:val="28"/>
          <w:szCs w:val="28"/>
        </w:rPr>
        <w:t>参赛团队可通过省赛公众号(名称为“大学生就业在线”)、“大学生就业在线”( www.gradjob.com.cn ) ,“青聘果”就业创业服务平台APP(http://www.qingpinwo.com) ,“全国大学生创业服务网”( cy.ncss.org.cn)进行报名，不同组别的参赛学生需根据报名系统的提示提交相应的报名材料。报名系统开放时间为2016年3月25日，报名截止时间为2016年7月20日。</w:t>
      </w:r>
    </w:p>
    <w:p>
      <w:pPr>
        <w:ind w:firstLine="560" w:firstLineChars="200"/>
        <w:rPr>
          <w:rFonts w:hint="eastAsia"/>
          <w:color w:val="FF0000"/>
          <w:sz w:val="28"/>
          <w:szCs w:val="28"/>
        </w:rPr>
      </w:pPr>
      <w:r>
        <w:rPr>
          <w:rFonts w:hint="eastAsia"/>
          <w:color w:val="FF0000"/>
          <w:sz w:val="28"/>
          <w:szCs w:val="28"/>
        </w:rPr>
        <w:t>各参赛学生</w:t>
      </w:r>
      <w:r>
        <w:rPr>
          <w:color w:val="FF0000"/>
          <w:sz w:val="28"/>
          <w:szCs w:val="28"/>
        </w:rPr>
        <w:t>除把报名材料上交报名系统外</w:t>
      </w:r>
      <w:r>
        <w:rPr>
          <w:rFonts w:hint="eastAsia"/>
          <w:color w:val="FF0000"/>
          <w:sz w:val="28"/>
          <w:szCs w:val="28"/>
        </w:rPr>
        <w:t>，</w:t>
      </w:r>
      <w:r>
        <w:rPr>
          <w:color w:val="FF0000"/>
          <w:sz w:val="28"/>
          <w:szCs w:val="28"/>
        </w:rPr>
        <w:t>还需另发一份到邮箱</w:t>
      </w:r>
      <w:r>
        <w:rPr>
          <w:rFonts w:hint="eastAsia"/>
          <w:color w:val="FF0000"/>
          <w:sz w:val="28"/>
          <w:szCs w:val="28"/>
        </w:rPr>
        <w:t>：dxscyhlw2016@163. com以便我们核对信息是否完整，有无错漏。（邮件名称统一为：姓名+手机+班级+参赛类型）</w:t>
      </w:r>
    </w:p>
    <w:p>
      <w:pPr>
        <w:rPr>
          <w:rFonts w:hint="eastAsia"/>
          <w:color w:val="FF0000"/>
          <w:sz w:val="28"/>
          <w:szCs w:val="28"/>
        </w:rPr>
      </w:pPr>
      <w:r>
        <w:rPr>
          <w:rFonts w:hint="eastAsia"/>
          <w:b/>
          <w:sz w:val="28"/>
          <w:szCs w:val="28"/>
          <w:lang w:val="en-US" w:eastAsia="zh-CN"/>
        </w:rPr>
        <w:t xml:space="preserve">    </w:t>
      </w:r>
      <w:r>
        <w:rPr>
          <w:rFonts w:hint="eastAsia"/>
          <w:b/>
          <w:sz w:val="28"/>
          <w:szCs w:val="28"/>
        </w:rPr>
        <w:t>(二)校级初赛(5~8月)。</w:t>
      </w:r>
      <w:r>
        <w:rPr>
          <w:rFonts w:hint="eastAsia"/>
          <w:sz w:val="28"/>
          <w:szCs w:val="28"/>
        </w:rPr>
        <w:t>校级初赛需在7月31日前完成，并遴选出参加省级复赛的候选项目。</w:t>
      </w:r>
    </w:p>
    <w:p>
      <w:pPr>
        <w:rPr>
          <w:rFonts w:hint="eastAsia"/>
          <w:sz w:val="28"/>
          <w:szCs w:val="28"/>
        </w:rPr>
      </w:pPr>
      <w:r>
        <w:rPr>
          <w:rFonts w:hint="eastAsia"/>
          <w:b/>
          <w:sz w:val="28"/>
          <w:szCs w:val="28"/>
          <w:lang w:val="en-US" w:eastAsia="zh-CN"/>
        </w:rPr>
        <w:t xml:space="preserve">    </w:t>
      </w:r>
      <w:r>
        <w:rPr>
          <w:rFonts w:hint="eastAsia"/>
          <w:b/>
          <w:sz w:val="28"/>
          <w:szCs w:val="28"/>
        </w:rPr>
        <w:t>(三)省级复赛(8月下旬)。</w:t>
      </w:r>
      <w:r>
        <w:rPr>
          <w:rFonts w:hint="eastAsia"/>
          <w:sz w:val="28"/>
          <w:szCs w:val="28"/>
        </w:rPr>
        <w:t>省赛组委会组织专家对晋级省级复赛项目进行网上评审，从350个晋级项目中择优选出90个项目晋级省级决赛。</w:t>
      </w:r>
    </w:p>
    <w:p>
      <w:pPr>
        <w:rPr>
          <w:sz w:val="28"/>
          <w:szCs w:val="28"/>
        </w:rPr>
      </w:pPr>
      <w:r>
        <w:rPr>
          <w:rFonts w:hint="eastAsia"/>
          <w:b/>
          <w:sz w:val="28"/>
          <w:szCs w:val="28"/>
          <w:lang w:val="en-US" w:eastAsia="zh-CN"/>
        </w:rPr>
        <w:t xml:space="preserve">    </w:t>
      </w:r>
      <w:r>
        <w:rPr>
          <w:rFonts w:hint="eastAsia"/>
          <w:b/>
          <w:sz w:val="28"/>
          <w:szCs w:val="28"/>
        </w:rPr>
        <w:t>(四)省级决赛(9月上旬)。</w:t>
      </w:r>
      <w:r>
        <w:rPr>
          <w:rFonts w:hint="eastAsia"/>
          <w:sz w:val="28"/>
          <w:szCs w:val="28"/>
        </w:rPr>
        <w:t>通过现场比赛的方式进行，省级决赛将决出金、银、铜奖及各类其它奖项，并按照国赛组委会配额择优遴选项目代表我省参加全国总决赛。国赛组委会将通过“全国大学生创业服务网</w:t>
      </w:r>
      <w:r>
        <w:rPr>
          <w:rFonts w:hint="eastAsia"/>
          <w:sz w:val="28"/>
          <w:szCs w:val="28"/>
          <w:lang w:eastAsia="zh-CN"/>
        </w:rPr>
        <w:t>”</w:t>
      </w:r>
      <w:r>
        <w:rPr>
          <w:rFonts w:hint="eastAsia"/>
          <w:sz w:val="28"/>
          <w:szCs w:val="28"/>
          <w:lang w:val="en-US" w:eastAsia="zh-CN"/>
        </w:rPr>
        <w:t>为</w:t>
      </w:r>
      <w:r>
        <w:rPr>
          <w:rFonts w:hint="eastAsia"/>
          <w:sz w:val="28"/>
          <w:szCs w:val="28"/>
        </w:rPr>
        <w:t>参赛团队提供项目展示、创业指导、投资对接等服务。各项目团队可以登录“全国大学生创业服务网</w:t>
      </w:r>
      <w:r>
        <w:rPr>
          <w:rFonts w:hint="eastAsia"/>
          <w:sz w:val="28"/>
          <w:szCs w:val="28"/>
          <w:lang w:eastAsia="zh-CN"/>
        </w:rPr>
        <w:t>”</w:t>
      </w:r>
      <w:r>
        <w:rPr>
          <w:rFonts w:hint="eastAsia"/>
          <w:sz w:val="28"/>
          <w:szCs w:val="28"/>
        </w:rPr>
        <w:t>查看相关信息。</w:t>
      </w:r>
    </w:p>
    <w:p>
      <w:pPr>
        <w:rPr>
          <w:rFonts w:hint="eastAsia"/>
          <w:b/>
          <w:sz w:val="28"/>
          <w:szCs w:val="28"/>
        </w:rPr>
      </w:pPr>
      <w:r>
        <w:rPr>
          <w:rFonts w:hint="eastAsia"/>
          <w:b/>
          <w:sz w:val="28"/>
          <w:szCs w:val="28"/>
        </w:rPr>
        <w:t>八、评审规则</w:t>
      </w:r>
    </w:p>
    <w:p>
      <w:pPr>
        <w:ind w:firstLine="560" w:firstLineChars="200"/>
        <w:rPr>
          <w:b/>
          <w:sz w:val="28"/>
          <w:szCs w:val="28"/>
        </w:rPr>
      </w:pPr>
      <w:r>
        <w:rPr>
          <w:rFonts w:hint="eastAsia"/>
          <w:sz w:val="28"/>
          <w:szCs w:val="28"/>
        </w:rPr>
        <w:t>请登录“全国大学生创业服务网”( cy.ncss.org.cn)查看并参考具体内容。</w:t>
      </w:r>
    </w:p>
    <w:p>
      <w:pPr>
        <w:rPr>
          <w:rFonts w:hint="eastAsia"/>
          <w:b/>
          <w:sz w:val="28"/>
          <w:szCs w:val="28"/>
        </w:rPr>
      </w:pPr>
      <w:r>
        <w:rPr>
          <w:rFonts w:hint="eastAsia"/>
          <w:b/>
          <w:sz w:val="28"/>
          <w:szCs w:val="28"/>
        </w:rPr>
        <w:t>九、大赛奖励</w:t>
      </w:r>
    </w:p>
    <w:p>
      <w:pPr>
        <w:ind w:firstLine="560" w:firstLineChars="200"/>
        <w:rPr>
          <w:b/>
          <w:sz w:val="28"/>
          <w:szCs w:val="28"/>
        </w:rPr>
      </w:pPr>
      <w:r>
        <w:rPr>
          <w:rFonts w:hint="eastAsia"/>
          <w:sz w:val="28"/>
          <w:szCs w:val="28"/>
        </w:rPr>
        <w:t>省赛设6个金奖、24个银奖、60个铜奖、若干个优胜奖。设优秀组织高校奖20个，优秀创新创业导师奖30名。省赛组委会将按照国赛配额择优推荐参加全国总决赛的项目团队。</w:t>
      </w:r>
    </w:p>
    <w:p>
      <w:pPr>
        <w:ind w:firstLine="420"/>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0945"/>
    <w:rsid w:val="00060945"/>
    <w:rsid w:val="00124BBA"/>
    <w:rsid w:val="00164D81"/>
    <w:rsid w:val="001B47C4"/>
    <w:rsid w:val="00237686"/>
    <w:rsid w:val="002B1A91"/>
    <w:rsid w:val="002C3EC3"/>
    <w:rsid w:val="003B530E"/>
    <w:rsid w:val="00804379"/>
    <w:rsid w:val="00824580"/>
    <w:rsid w:val="008B784A"/>
    <w:rsid w:val="009C2F1D"/>
    <w:rsid w:val="00A60271"/>
    <w:rsid w:val="00A91B90"/>
    <w:rsid w:val="00AE0BD9"/>
    <w:rsid w:val="00B34755"/>
    <w:rsid w:val="00B930CA"/>
    <w:rsid w:val="00C6567A"/>
    <w:rsid w:val="00D9488D"/>
    <w:rsid w:val="00E868A0"/>
    <w:rsid w:val="00EB019F"/>
    <w:rsid w:val="00EB6D64"/>
    <w:rsid w:val="00FB01DF"/>
    <w:rsid w:val="260C3EEA"/>
    <w:rsid w:val="406653AF"/>
    <w:rsid w:val="44586919"/>
    <w:rsid w:val="44ED71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iPriority w:val="0"/>
    <w:rPr>
      <w:color w:val="0563C1" w:themeColor="hyperlink"/>
      <w:u w:val="single"/>
    </w:rPr>
  </w:style>
  <w:style w:type="character" w:customStyle="1" w:styleId="9">
    <w:name w:val="页眉 Char"/>
    <w:basedOn w:val="5"/>
    <w:link w:val="4"/>
    <w:uiPriority w:val="0"/>
    <w:rPr>
      <w:kern w:val="2"/>
      <w:sz w:val="18"/>
      <w:szCs w:val="18"/>
    </w:rPr>
  </w:style>
  <w:style w:type="character" w:customStyle="1" w:styleId="10">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Words>
  <Characters>2115</Characters>
  <Lines>17</Lines>
  <Paragraphs>4</Paragraphs>
  <TotalTime>0</TotalTime>
  <ScaleCrop>false</ScaleCrop>
  <LinksUpToDate>false</LinksUpToDate>
  <CharactersWithSpaces>2482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2016-05-15T06:22:33Z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